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7B27B" w14:textId="46064061" w:rsidR="00E123BD" w:rsidRPr="00B27C93" w:rsidRDefault="006E109A" w:rsidP="00B20C9D">
      <w:pPr>
        <w:pStyle w:val="a"/>
        <w:numPr>
          <w:ilvl w:val="0"/>
          <w:numId w:val="0"/>
        </w:numPr>
        <w:jc w:val="both"/>
        <w:rPr>
          <w:lang w:val="en-GB"/>
        </w:rPr>
      </w:pPr>
      <w:r w:rsidRPr="006E109A">
        <w:rPr>
          <w:rFonts w:eastAsia="Times New Roman"/>
          <w:b/>
          <w:color w:val="auto"/>
          <w:lang w:val="en-GB"/>
        </w:rPr>
        <w:t>Natalia A. Lybimova</w:t>
      </w:r>
      <w:r w:rsidRPr="00A81385">
        <w:rPr>
          <w:rFonts w:eastAsia="Times New Roman"/>
          <w:b/>
          <w:color w:val="auto"/>
          <w:vertAlign w:val="superscript"/>
          <w:lang w:val="en-GB"/>
        </w:rPr>
        <w:t>1</w:t>
      </w:r>
      <w:r w:rsidRPr="006E109A">
        <w:rPr>
          <w:rFonts w:eastAsia="Times New Roman"/>
          <w:b/>
          <w:color w:val="auto"/>
          <w:lang w:val="en-GB"/>
        </w:rPr>
        <w:t>, Irina V. Fridman</w:t>
      </w:r>
      <w:r w:rsidRPr="00A81385">
        <w:rPr>
          <w:rFonts w:eastAsia="Times New Roman"/>
          <w:b/>
          <w:color w:val="auto"/>
          <w:vertAlign w:val="superscript"/>
          <w:lang w:val="en-GB"/>
        </w:rPr>
        <w:t>2</w:t>
      </w:r>
      <w:r w:rsidRPr="006E109A">
        <w:rPr>
          <w:rFonts w:eastAsia="Times New Roman"/>
          <w:b/>
          <w:color w:val="auto"/>
          <w:lang w:val="en-GB"/>
        </w:rPr>
        <w:t>, Olga V. Goleva</w:t>
      </w:r>
      <w:r w:rsidRPr="00A81385">
        <w:rPr>
          <w:rFonts w:eastAsia="Times New Roman"/>
          <w:b/>
          <w:color w:val="auto"/>
          <w:vertAlign w:val="superscript"/>
          <w:lang w:val="en-GB"/>
        </w:rPr>
        <w:t>2</w:t>
      </w:r>
      <w:r w:rsidRPr="006E109A">
        <w:rPr>
          <w:rFonts w:eastAsia="Times New Roman"/>
          <w:b/>
          <w:color w:val="auto"/>
          <w:lang w:val="en-GB"/>
        </w:rPr>
        <w:t xml:space="preserve">, </w:t>
      </w:r>
      <w:proofErr w:type="spellStart"/>
      <w:r w:rsidRPr="006E109A">
        <w:rPr>
          <w:rFonts w:eastAsia="Times New Roman"/>
          <w:b/>
          <w:color w:val="auto"/>
          <w:lang w:val="en-GB"/>
        </w:rPr>
        <w:t>Lubov</w:t>
      </w:r>
      <w:proofErr w:type="spellEnd"/>
      <w:r w:rsidR="001926E6">
        <w:rPr>
          <w:rFonts w:eastAsia="Times New Roman"/>
          <w:b/>
          <w:color w:val="auto"/>
          <w:lang w:val="en-US"/>
        </w:rPr>
        <w:t>’</w:t>
      </w:r>
      <w:r w:rsidRPr="006E109A">
        <w:rPr>
          <w:rFonts w:eastAsia="Times New Roman"/>
          <w:b/>
          <w:color w:val="auto"/>
          <w:lang w:val="en-GB"/>
        </w:rPr>
        <w:t xml:space="preserve"> S. Sorokina</w:t>
      </w:r>
      <w:r w:rsidR="00A81385">
        <w:rPr>
          <w:rFonts w:eastAsia="Times New Roman"/>
          <w:b/>
          <w:color w:val="auto"/>
          <w:vertAlign w:val="superscript"/>
          <w:lang w:val="en-GB"/>
        </w:rPr>
        <w:t>1,</w:t>
      </w:r>
      <w:r w:rsidRPr="00A81385">
        <w:rPr>
          <w:rFonts w:eastAsia="Times New Roman"/>
          <w:b/>
          <w:color w:val="auto"/>
          <w:vertAlign w:val="superscript"/>
          <w:lang w:val="en-GB"/>
        </w:rPr>
        <w:t>3</w:t>
      </w:r>
      <w:r w:rsidRPr="006E109A">
        <w:rPr>
          <w:rFonts w:eastAsia="Times New Roman"/>
          <w:b/>
          <w:color w:val="auto"/>
          <w:lang w:val="en-GB"/>
        </w:rPr>
        <w:t xml:space="preserve">, </w:t>
      </w:r>
      <w:proofErr w:type="spellStart"/>
      <w:r w:rsidRPr="006E109A">
        <w:rPr>
          <w:rFonts w:eastAsia="Times New Roman"/>
          <w:b/>
          <w:color w:val="auto"/>
          <w:lang w:val="en-GB"/>
        </w:rPr>
        <w:t>Rinat</w:t>
      </w:r>
      <w:proofErr w:type="spellEnd"/>
      <w:r w:rsidRPr="006E109A">
        <w:rPr>
          <w:rFonts w:eastAsia="Times New Roman"/>
          <w:b/>
          <w:color w:val="auto"/>
          <w:lang w:val="en-GB"/>
        </w:rPr>
        <w:t xml:space="preserve"> K. Raupov</w:t>
      </w:r>
      <w:r w:rsidRPr="00A81385">
        <w:rPr>
          <w:rFonts w:eastAsia="Times New Roman"/>
          <w:b/>
          <w:color w:val="auto"/>
          <w:vertAlign w:val="superscript"/>
          <w:lang w:val="en-GB"/>
        </w:rPr>
        <w:t>4</w:t>
      </w:r>
      <w:r w:rsidRPr="006E109A">
        <w:rPr>
          <w:rFonts w:eastAsia="Times New Roman"/>
          <w:b/>
          <w:color w:val="auto"/>
          <w:lang w:val="en-GB"/>
        </w:rPr>
        <w:t>, Rena V. Idrisova</w:t>
      </w:r>
      <w:r w:rsidRPr="00A81385">
        <w:rPr>
          <w:rFonts w:eastAsia="Times New Roman"/>
          <w:b/>
          <w:color w:val="auto"/>
          <w:vertAlign w:val="superscript"/>
          <w:lang w:val="en-GB"/>
        </w:rPr>
        <w:t>4</w:t>
      </w:r>
      <w:r w:rsidRPr="006E109A">
        <w:rPr>
          <w:rFonts w:eastAsia="Times New Roman"/>
          <w:b/>
          <w:color w:val="auto"/>
          <w:lang w:val="en-GB"/>
        </w:rPr>
        <w:t>, Susanna M. Kharit</w:t>
      </w:r>
      <w:r w:rsidR="00A81385">
        <w:rPr>
          <w:rFonts w:eastAsia="Times New Roman"/>
          <w:b/>
          <w:color w:val="auto"/>
          <w:vertAlign w:val="superscript"/>
          <w:lang w:val="en-GB"/>
        </w:rPr>
        <w:t>2,</w:t>
      </w:r>
      <w:r w:rsidRPr="00A81385">
        <w:rPr>
          <w:rFonts w:eastAsia="Times New Roman"/>
          <w:b/>
          <w:color w:val="auto"/>
          <w:vertAlign w:val="superscript"/>
          <w:lang w:val="en-GB"/>
        </w:rPr>
        <w:t>4</w:t>
      </w:r>
      <w:r w:rsidRPr="006E109A">
        <w:rPr>
          <w:rFonts w:eastAsia="Times New Roman"/>
          <w:b/>
          <w:color w:val="auto"/>
          <w:lang w:val="en-GB"/>
        </w:rPr>
        <w:t>, Mikhail M. Kostik</w:t>
      </w:r>
      <w:r w:rsidR="00A81385">
        <w:rPr>
          <w:rFonts w:eastAsia="Times New Roman"/>
          <w:b/>
          <w:color w:val="auto"/>
          <w:vertAlign w:val="superscript"/>
          <w:lang w:val="en-GB"/>
        </w:rPr>
        <w:t>1,</w:t>
      </w:r>
      <w:r w:rsidRPr="00A81385">
        <w:rPr>
          <w:rFonts w:eastAsia="Times New Roman"/>
          <w:b/>
          <w:color w:val="auto"/>
          <w:vertAlign w:val="superscript"/>
          <w:lang w:val="en-GB"/>
        </w:rPr>
        <w:t>4</w:t>
      </w:r>
    </w:p>
    <w:p w14:paraId="3BE8D4F7" w14:textId="77777777" w:rsidR="006E109A" w:rsidRDefault="006E109A" w:rsidP="00B20C9D">
      <w:pPr>
        <w:jc w:val="both"/>
        <w:rPr>
          <w:vertAlign w:val="superscript"/>
          <w:lang w:val="en-GB"/>
        </w:rPr>
      </w:pPr>
    </w:p>
    <w:p w14:paraId="53E6C869" w14:textId="42F80BAF" w:rsidR="00BB3D50" w:rsidRPr="00B27C93" w:rsidRDefault="00BB3D50" w:rsidP="00B20C9D">
      <w:pPr>
        <w:jc w:val="both"/>
        <w:rPr>
          <w:lang w:val="en-GB"/>
        </w:rPr>
      </w:pPr>
      <w:r w:rsidRPr="00B27C93">
        <w:rPr>
          <w:vertAlign w:val="superscript"/>
          <w:lang w:val="en-GB"/>
        </w:rPr>
        <w:t>1</w:t>
      </w:r>
      <w:r w:rsidR="004A0B3F" w:rsidRPr="00B27C93">
        <w:rPr>
          <w:lang w:val="en-GB"/>
        </w:rPr>
        <w:t> </w:t>
      </w:r>
      <w:proofErr w:type="spellStart"/>
      <w:r w:rsidR="00B27C93" w:rsidRPr="00B27C93">
        <w:rPr>
          <w:lang w:val="en-GB"/>
        </w:rPr>
        <w:t>Almazov</w:t>
      </w:r>
      <w:proofErr w:type="spellEnd"/>
      <w:r w:rsidR="00B27C93" w:rsidRPr="00B27C93">
        <w:rPr>
          <w:lang w:val="en-GB"/>
        </w:rPr>
        <w:t xml:space="preserve"> National Medical Research Centre</w:t>
      </w:r>
      <w:r w:rsidRPr="00B27C93">
        <w:rPr>
          <w:lang w:val="en-GB"/>
        </w:rPr>
        <w:t xml:space="preserve">, </w:t>
      </w:r>
      <w:r w:rsidR="00B27C93" w:rsidRPr="00B27C93">
        <w:rPr>
          <w:lang w:val="en-GB"/>
        </w:rPr>
        <w:t>S</w:t>
      </w:r>
      <w:r w:rsidR="001926E6">
        <w:rPr>
          <w:lang w:val="en-GB"/>
        </w:rPr>
        <w:t>t.</w:t>
      </w:r>
      <w:r w:rsidR="00B27C93" w:rsidRPr="00B27C93">
        <w:rPr>
          <w:lang w:val="en-GB"/>
        </w:rPr>
        <w:t xml:space="preserve"> Petersburg, Russian Federation</w:t>
      </w:r>
    </w:p>
    <w:p w14:paraId="57A35908" w14:textId="1C0418AA" w:rsidR="00BB3D50" w:rsidRPr="00B27C93" w:rsidRDefault="00BB3D50" w:rsidP="00B20C9D">
      <w:pPr>
        <w:jc w:val="both"/>
        <w:rPr>
          <w:lang w:val="en-GB"/>
        </w:rPr>
      </w:pPr>
      <w:r w:rsidRPr="00B27C93">
        <w:rPr>
          <w:vertAlign w:val="superscript"/>
          <w:lang w:val="en-GB"/>
        </w:rPr>
        <w:t>2</w:t>
      </w:r>
      <w:r w:rsidR="004A0B3F" w:rsidRPr="00B27C93">
        <w:rPr>
          <w:lang w:val="en-GB"/>
        </w:rPr>
        <w:t> </w:t>
      </w:r>
      <w:proofErr w:type="spellStart"/>
      <w:r w:rsidR="00A81385">
        <w:rPr>
          <w:lang w:val="en-GB"/>
        </w:rPr>
        <w:t>Pediatr</w:t>
      </w:r>
      <w:r w:rsidR="001926E6">
        <w:rPr>
          <w:lang w:val="en-GB"/>
        </w:rPr>
        <w:t>ic</w:t>
      </w:r>
      <w:proofErr w:type="spellEnd"/>
      <w:r w:rsidR="001926E6">
        <w:rPr>
          <w:lang w:val="en-GB"/>
        </w:rPr>
        <w:t xml:space="preserve"> </w:t>
      </w:r>
      <w:proofErr w:type="gramStart"/>
      <w:r w:rsidR="001926E6">
        <w:rPr>
          <w:lang w:val="en-GB"/>
        </w:rPr>
        <w:t>Research</w:t>
      </w:r>
      <w:proofErr w:type="gramEnd"/>
      <w:r w:rsidR="001926E6">
        <w:rPr>
          <w:lang w:val="en-GB"/>
        </w:rPr>
        <w:t xml:space="preserve"> and Clinical Centre</w:t>
      </w:r>
      <w:r w:rsidR="00A81385">
        <w:rPr>
          <w:lang w:val="en-GB"/>
        </w:rPr>
        <w:t xml:space="preserve"> for Infectious Diseases</w:t>
      </w:r>
      <w:r w:rsidR="00E412BD" w:rsidRPr="00B27C93">
        <w:rPr>
          <w:lang w:val="en-GB"/>
        </w:rPr>
        <w:t>, S</w:t>
      </w:r>
      <w:r w:rsidR="001926E6">
        <w:rPr>
          <w:lang w:val="en-GB"/>
        </w:rPr>
        <w:t>t.</w:t>
      </w:r>
      <w:r w:rsidR="00E412BD" w:rsidRPr="00B27C93">
        <w:rPr>
          <w:lang w:val="en-GB"/>
        </w:rPr>
        <w:t xml:space="preserve"> Petersburg, Russian Federation</w:t>
      </w:r>
    </w:p>
    <w:p w14:paraId="309B6F89" w14:textId="626D0093" w:rsidR="00BB3D50" w:rsidRDefault="00BB3D50" w:rsidP="00B20C9D">
      <w:pPr>
        <w:jc w:val="both"/>
        <w:rPr>
          <w:lang w:val="en-GB"/>
        </w:rPr>
      </w:pPr>
      <w:r w:rsidRPr="00B27C93">
        <w:rPr>
          <w:vertAlign w:val="superscript"/>
          <w:lang w:val="en-GB"/>
        </w:rPr>
        <w:t>3</w:t>
      </w:r>
      <w:r w:rsidR="004A0B3F" w:rsidRPr="00B27C93">
        <w:rPr>
          <w:lang w:val="en-GB"/>
        </w:rPr>
        <w:t> </w:t>
      </w:r>
      <w:r w:rsidR="00A81385">
        <w:rPr>
          <w:lang w:val="en-GB"/>
        </w:rPr>
        <w:t>Regional Children's Clinical H</w:t>
      </w:r>
      <w:r w:rsidR="00B27C93" w:rsidRPr="00B27C93">
        <w:rPr>
          <w:lang w:val="en-GB"/>
        </w:rPr>
        <w:t>ospital</w:t>
      </w:r>
      <w:r w:rsidRPr="00B27C93">
        <w:rPr>
          <w:lang w:val="en-GB"/>
        </w:rPr>
        <w:t xml:space="preserve">, </w:t>
      </w:r>
      <w:r w:rsidR="00B27C93" w:rsidRPr="00B27C93">
        <w:rPr>
          <w:lang w:val="en-GB"/>
        </w:rPr>
        <w:t>S</w:t>
      </w:r>
      <w:r w:rsidR="001926E6">
        <w:rPr>
          <w:lang w:val="en-GB"/>
        </w:rPr>
        <w:t>t.</w:t>
      </w:r>
      <w:r w:rsidR="00B27C93" w:rsidRPr="00B27C93">
        <w:rPr>
          <w:lang w:val="en-GB"/>
        </w:rPr>
        <w:t xml:space="preserve"> Petersburg, Russian Federation</w:t>
      </w:r>
    </w:p>
    <w:p w14:paraId="74FFCB95" w14:textId="2D36E46C" w:rsidR="00A81385" w:rsidRPr="00A81385" w:rsidRDefault="00A81385" w:rsidP="00B20C9D">
      <w:pPr>
        <w:jc w:val="both"/>
        <w:rPr>
          <w:lang w:val="en-GB"/>
        </w:rPr>
      </w:pPr>
      <w:r>
        <w:rPr>
          <w:vertAlign w:val="superscript"/>
          <w:lang w:val="en-GB"/>
        </w:rPr>
        <w:t>4</w:t>
      </w:r>
      <w:r>
        <w:rPr>
          <w:lang w:val="en-GB"/>
        </w:rPr>
        <w:t xml:space="preserve"> </w:t>
      </w:r>
      <w:r w:rsidR="001926E6">
        <w:rPr>
          <w:lang w:val="en-GB"/>
        </w:rPr>
        <w:t>St</w:t>
      </w:r>
      <w:r w:rsidR="001926E6" w:rsidRPr="001926E6">
        <w:t>. </w:t>
      </w:r>
      <w:r w:rsidRPr="00B27C93">
        <w:rPr>
          <w:lang w:val="en-GB"/>
        </w:rPr>
        <w:t xml:space="preserve">Petersburg State </w:t>
      </w:r>
      <w:proofErr w:type="spellStart"/>
      <w:r w:rsidRPr="00B27C93">
        <w:rPr>
          <w:lang w:val="en-GB"/>
        </w:rPr>
        <w:t>Pediatric</w:t>
      </w:r>
      <w:proofErr w:type="spellEnd"/>
      <w:r w:rsidRPr="00B27C93">
        <w:rPr>
          <w:lang w:val="en-GB"/>
        </w:rPr>
        <w:t xml:space="preserve"> Medical </w:t>
      </w:r>
      <w:proofErr w:type="gramStart"/>
      <w:r w:rsidRPr="00B27C93">
        <w:rPr>
          <w:lang w:val="en-GB"/>
        </w:rPr>
        <w:t>University</w:t>
      </w:r>
      <w:proofErr w:type="gramEnd"/>
      <w:r w:rsidRPr="00B27C93">
        <w:rPr>
          <w:lang w:val="en-GB"/>
        </w:rPr>
        <w:t>, S</w:t>
      </w:r>
      <w:r w:rsidR="001926E6">
        <w:rPr>
          <w:lang w:val="en-GB"/>
        </w:rPr>
        <w:t>t.</w:t>
      </w:r>
      <w:r w:rsidRPr="00B27C93">
        <w:rPr>
          <w:lang w:val="en-GB"/>
        </w:rPr>
        <w:t xml:space="preserve"> Petersburg, Russian Federation</w:t>
      </w:r>
    </w:p>
    <w:p w14:paraId="56129643" w14:textId="77777777" w:rsidR="00BB3D50" w:rsidRDefault="00BB3D50" w:rsidP="00B20C9D">
      <w:pPr>
        <w:pStyle w:val="a"/>
        <w:numPr>
          <w:ilvl w:val="0"/>
          <w:numId w:val="0"/>
        </w:numPr>
        <w:jc w:val="both"/>
        <w:rPr>
          <w:color w:val="auto"/>
          <w:lang w:val="en-GB"/>
        </w:rPr>
      </w:pPr>
    </w:p>
    <w:p w14:paraId="1B28FBE0" w14:textId="471C7887" w:rsidR="00853B22" w:rsidRPr="00853B22" w:rsidRDefault="00853B22" w:rsidP="00B20C9D">
      <w:pPr>
        <w:jc w:val="both"/>
        <w:rPr>
          <w:b/>
          <w:sz w:val="36"/>
        </w:rPr>
      </w:pPr>
      <w:r>
        <w:rPr>
          <w:b/>
          <w:sz w:val="36"/>
          <w:lang w:val="en-GB"/>
        </w:rPr>
        <w:t xml:space="preserve">Preservation of </w:t>
      </w:r>
      <w:proofErr w:type="spellStart"/>
      <w:r>
        <w:rPr>
          <w:b/>
          <w:sz w:val="36"/>
          <w:lang w:val="en-GB"/>
        </w:rPr>
        <w:t>Postvaccinal</w:t>
      </w:r>
      <w:proofErr w:type="spellEnd"/>
      <w:r>
        <w:rPr>
          <w:b/>
          <w:sz w:val="36"/>
          <w:lang w:val="en-GB"/>
        </w:rPr>
        <w:t xml:space="preserve"> I</w:t>
      </w:r>
      <w:r w:rsidRPr="00853B22">
        <w:rPr>
          <w:b/>
          <w:sz w:val="36"/>
          <w:lang w:val="en-GB"/>
        </w:rPr>
        <w:t>mmunity</w:t>
      </w:r>
      <w:r>
        <w:rPr>
          <w:b/>
          <w:sz w:val="36"/>
          <w:lang w:val="en-GB"/>
        </w:rPr>
        <w:t xml:space="preserve"> to M</w:t>
      </w:r>
      <w:r w:rsidRPr="00853B22">
        <w:rPr>
          <w:b/>
          <w:sz w:val="36"/>
          <w:lang w:val="en-GB"/>
        </w:rPr>
        <w:t>easles</w:t>
      </w:r>
      <w:r>
        <w:rPr>
          <w:b/>
          <w:sz w:val="36"/>
          <w:lang w:val="en-GB"/>
        </w:rPr>
        <w:t xml:space="preserve">, Rubella, </w:t>
      </w:r>
      <w:proofErr w:type="spellStart"/>
      <w:r>
        <w:rPr>
          <w:b/>
          <w:sz w:val="36"/>
          <w:lang w:val="en-GB"/>
        </w:rPr>
        <w:t>P</w:t>
      </w:r>
      <w:r w:rsidRPr="00853B22">
        <w:rPr>
          <w:b/>
          <w:sz w:val="36"/>
          <w:lang w:val="en-GB"/>
        </w:rPr>
        <w:t>arotitis</w:t>
      </w:r>
      <w:proofErr w:type="spellEnd"/>
      <w:r>
        <w:rPr>
          <w:b/>
          <w:sz w:val="36"/>
          <w:lang w:val="en-GB"/>
        </w:rPr>
        <w:t xml:space="preserve">, </w:t>
      </w:r>
      <w:r w:rsidRPr="00853B22">
        <w:rPr>
          <w:b/>
          <w:sz w:val="36"/>
          <w:lang w:val="en-GB"/>
        </w:rPr>
        <w:t>Hepatitis B</w:t>
      </w:r>
      <w:r>
        <w:rPr>
          <w:b/>
          <w:sz w:val="36"/>
          <w:lang w:val="en-GB"/>
        </w:rPr>
        <w:t xml:space="preserve"> and </w:t>
      </w:r>
      <w:r w:rsidRPr="00853B22">
        <w:rPr>
          <w:b/>
          <w:sz w:val="36"/>
          <w:lang w:val="en-GB"/>
        </w:rPr>
        <w:t xml:space="preserve">Diphtheria </w:t>
      </w:r>
      <w:r>
        <w:rPr>
          <w:b/>
          <w:sz w:val="36"/>
          <w:lang w:val="en-GB"/>
        </w:rPr>
        <w:t xml:space="preserve">in Patients </w:t>
      </w:r>
      <w:proofErr w:type="gramStart"/>
      <w:r>
        <w:rPr>
          <w:b/>
          <w:sz w:val="36"/>
          <w:lang w:val="en-GB"/>
        </w:rPr>
        <w:t>With</w:t>
      </w:r>
      <w:proofErr w:type="gramEnd"/>
      <w:r>
        <w:rPr>
          <w:b/>
          <w:sz w:val="36"/>
          <w:lang w:val="en-GB"/>
        </w:rPr>
        <w:t xml:space="preserve"> Juvenile I</w:t>
      </w:r>
      <w:r w:rsidRPr="00853B22">
        <w:rPr>
          <w:b/>
          <w:sz w:val="36"/>
          <w:lang w:val="en-GB"/>
        </w:rPr>
        <w:t>diop</w:t>
      </w:r>
      <w:r>
        <w:rPr>
          <w:b/>
          <w:sz w:val="36"/>
          <w:lang w:val="en-GB"/>
        </w:rPr>
        <w:t>athic A</w:t>
      </w:r>
      <w:r w:rsidRPr="00853B22">
        <w:rPr>
          <w:b/>
          <w:sz w:val="36"/>
          <w:lang w:val="en-GB"/>
        </w:rPr>
        <w:t>rthritis</w:t>
      </w:r>
      <w:r>
        <w:rPr>
          <w:b/>
          <w:sz w:val="36"/>
          <w:lang w:val="en-GB"/>
        </w:rPr>
        <w:t xml:space="preserve"> Who </w:t>
      </w:r>
      <w:r>
        <w:rPr>
          <w:b/>
          <w:sz w:val="36"/>
        </w:rPr>
        <w:t>Undergone Planned I</w:t>
      </w:r>
      <w:r w:rsidRPr="00853B22">
        <w:rPr>
          <w:b/>
          <w:sz w:val="36"/>
        </w:rPr>
        <w:t>mmunization</w:t>
      </w:r>
      <w:r>
        <w:rPr>
          <w:b/>
          <w:sz w:val="36"/>
        </w:rPr>
        <w:t xml:space="preserve"> Under the A</w:t>
      </w:r>
      <w:r w:rsidRPr="00853B22">
        <w:rPr>
          <w:b/>
          <w:sz w:val="36"/>
        </w:rPr>
        <w:t>ge of</w:t>
      </w:r>
      <w:r>
        <w:rPr>
          <w:b/>
          <w:sz w:val="36"/>
        </w:rPr>
        <w:t xml:space="preserve"> Two: Preliminary R</w:t>
      </w:r>
      <w:r w:rsidRPr="00853B22">
        <w:rPr>
          <w:b/>
          <w:sz w:val="36"/>
        </w:rPr>
        <w:t>esult</w:t>
      </w:r>
      <w:r>
        <w:rPr>
          <w:b/>
          <w:sz w:val="36"/>
        </w:rPr>
        <w:t xml:space="preserve">s of </w:t>
      </w:r>
      <w:r w:rsidR="001926E6">
        <w:rPr>
          <w:b/>
          <w:sz w:val="36"/>
        </w:rPr>
        <w:t>Cross-S</w:t>
      </w:r>
      <w:r w:rsidR="005D5EE2">
        <w:rPr>
          <w:b/>
          <w:sz w:val="36"/>
        </w:rPr>
        <w:t>ectional S</w:t>
      </w:r>
      <w:r w:rsidR="005D5EE2" w:rsidRPr="005D5EE2">
        <w:rPr>
          <w:b/>
          <w:sz w:val="36"/>
        </w:rPr>
        <w:t>tudy</w:t>
      </w:r>
    </w:p>
    <w:p w14:paraId="10DA01A5" w14:textId="77777777" w:rsidR="005415BF" w:rsidRDefault="005415BF" w:rsidP="00B20C9D">
      <w:pPr>
        <w:pStyle w:val="a"/>
        <w:numPr>
          <w:ilvl w:val="0"/>
          <w:numId w:val="0"/>
        </w:numPr>
        <w:jc w:val="both"/>
        <w:rPr>
          <w:lang w:val="en-GB"/>
        </w:rPr>
      </w:pPr>
    </w:p>
    <w:p w14:paraId="48326E1D" w14:textId="77777777" w:rsidR="001926E6" w:rsidRPr="00FE3B41" w:rsidRDefault="001926E6" w:rsidP="001926E6">
      <w:pPr>
        <w:jc w:val="both"/>
        <w:rPr>
          <w:b/>
          <w:lang w:val="en-GB"/>
        </w:rPr>
      </w:pPr>
      <w:r>
        <w:rPr>
          <w:b/>
          <w:lang w:val="en-GB"/>
        </w:rPr>
        <w:t>Corresponding author</w:t>
      </w:r>
      <w:r w:rsidRPr="00FE3B41">
        <w:rPr>
          <w:b/>
          <w:lang w:val="en-GB"/>
        </w:rPr>
        <w:t>:</w:t>
      </w:r>
    </w:p>
    <w:p w14:paraId="6EEF9D37" w14:textId="55447C29" w:rsidR="00A81385" w:rsidRDefault="00A81385" w:rsidP="00A81385">
      <w:pPr>
        <w:pStyle w:val="a"/>
        <w:numPr>
          <w:ilvl w:val="0"/>
          <w:numId w:val="0"/>
        </w:numPr>
        <w:jc w:val="both"/>
        <w:rPr>
          <w:lang w:val="en-GB"/>
        </w:rPr>
      </w:pPr>
      <w:proofErr w:type="spellStart"/>
      <w:r w:rsidRPr="00A81385">
        <w:rPr>
          <w:i/>
          <w:lang w:val="en-GB"/>
        </w:rPr>
        <w:t>Kostik</w:t>
      </w:r>
      <w:proofErr w:type="spellEnd"/>
      <w:r w:rsidR="006E109A" w:rsidRPr="00A81385">
        <w:rPr>
          <w:i/>
          <w:lang w:val="en-GB"/>
        </w:rPr>
        <w:t xml:space="preserve"> </w:t>
      </w:r>
      <w:r w:rsidRPr="00A81385">
        <w:rPr>
          <w:i/>
          <w:lang w:val="en-GB"/>
        </w:rPr>
        <w:t>Mikhail</w:t>
      </w:r>
      <w:r w:rsidR="006E109A" w:rsidRPr="00A81385">
        <w:rPr>
          <w:i/>
          <w:lang w:val="en-GB"/>
        </w:rPr>
        <w:t xml:space="preserve"> </w:t>
      </w:r>
      <w:r w:rsidRPr="00A81385">
        <w:rPr>
          <w:i/>
          <w:lang w:val="en-GB"/>
        </w:rPr>
        <w:t>M</w:t>
      </w:r>
      <w:r w:rsidR="001926E6" w:rsidRPr="001926E6">
        <w:rPr>
          <w:i/>
          <w:lang w:val="en-US"/>
        </w:rPr>
        <w:t>.</w:t>
      </w:r>
      <w:r w:rsidR="006E109A" w:rsidRPr="006E109A">
        <w:rPr>
          <w:lang w:val="en-GB"/>
        </w:rPr>
        <w:t xml:space="preserve">, </w:t>
      </w:r>
      <w:r>
        <w:rPr>
          <w:lang w:val="en-GB"/>
        </w:rPr>
        <w:t>doctor of m</w:t>
      </w:r>
      <w:r w:rsidRPr="00A81385">
        <w:rPr>
          <w:lang w:val="en-GB"/>
        </w:rPr>
        <w:t>edicine</w:t>
      </w:r>
      <w:r w:rsidR="006E109A" w:rsidRPr="006E109A">
        <w:rPr>
          <w:lang w:val="en-GB"/>
        </w:rPr>
        <w:t xml:space="preserve">, </w:t>
      </w:r>
      <w:r w:rsidRPr="00A81385">
        <w:rPr>
          <w:lang w:val="en-GB"/>
        </w:rPr>
        <w:t xml:space="preserve">professor </w:t>
      </w:r>
      <w:r>
        <w:rPr>
          <w:lang w:val="en-GB"/>
        </w:rPr>
        <w:t xml:space="preserve">of </w:t>
      </w:r>
      <w:r w:rsidRPr="00A81385">
        <w:rPr>
          <w:lang w:val="en-GB"/>
        </w:rPr>
        <w:t xml:space="preserve">hospital </w:t>
      </w:r>
      <w:proofErr w:type="spellStart"/>
      <w:r w:rsidRPr="00A81385">
        <w:rPr>
          <w:lang w:val="en-GB"/>
        </w:rPr>
        <w:t>pediatrics</w:t>
      </w:r>
      <w:proofErr w:type="spellEnd"/>
      <w:r w:rsidRPr="00A81385">
        <w:rPr>
          <w:lang w:val="en-GB"/>
        </w:rPr>
        <w:t xml:space="preserve"> department </w:t>
      </w:r>
      <w:r>
        <w:rPr>
          <w:lang w:val="en-GB"/>
        </w:rPr>
        <w:t xml:space="preserve">in </w:t>
      </w:r>
      <w:r w:rsidRPr="00A81385">
        <w:rPr>
          <w:lang w:val="en-GB"/>
        </w:rPr>
        <w:t xml:space="preserve">St. Petersburg State </w:t>
      </w:r>
      <w:proofErr w:type="spellStart"/>
      <w:r w:rsidRPr="00A81385">
        <w:rPr>
          <w:lang w:val="en-GB"/>
        </w:rPr>
        <w:t>Pediatric</w:t>
      </w:r>
      <w:proofErr w:type="spellEnd"/>
      <w:r w:rsidRPr="00A81385">
        <w:rPr>
          <w:lang w:val="en-GB"/>
        </w:rPr>
        <w:t xml:space="preserve"> Medical University</w:t>
      </w:r>
    </w:p>
    <w:p w14:paraId="645E9C67" w14:textId="74BEA4E1" w:rsidR="00A81385" w:rsidRDefault="00A81385" w:rsidP="00A81385">
      <w:pPr>
        <w:pStyle w:val="a"/>
        <w:numPr>
          <w:ilvl w:val="0"/>
          <w:numId w:val="0"/>
        </w:numPr>
        <w:jc w:val="both"/>
        <w:rPr>
          <w:lang w:val="en-GB"/>
        </w:rPr>
      </w:pPr>
      <w:proofErr w:type="spellStart"/>
      <w:r w:rsidRPr="00A81385">
        <w:rPr>
          <w:b/>
          <w:lang w:val="en-GB"/>
        </w:rPr>
        <w:t>Adress</w:t>
      </w:r>
      <w:proofErr w:type="spellEnd"/>
      <w:r w:rsidR="006E109A" w:rsidRPr="00A81385">
        <w:rPr>
          <w:b/>
          <w:lang w:val="en-GB"/>
        </w:rPr>
        <w:t>:</w:t>
      </w:r>
      <w:r w:rsidR="006E109A" w:rsidRPr="006E109A">
        <w:rPr>
          <w:lang w:val="en-GB"/>
        </w:rPr>
        <w:t xml:space="preserve"> 194100, </w:t>
      </w:r>
      <w:r w:rsidRPr="00B27C93">
        <w:rPr>
          <w:lang w:val="en-GB"/>
        </w:rPr>
        <w:t>Saint Petersburg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Litovskaya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str</w:t>
      </w:r>
      <w:proofErr w:type="spellEnd"/>
      <w:r w:rsidR="001926E6" w:rsidRPr="001926E6">
        <w:rPr>
          <w:lang w:val="en-US"/>
        </w:rPr>
        <w:t>.</w:t>
      </w:r>
      <w:r>
        <w:rPr>
          <w:lang w:val="en-GB"/>
        </w:rPr>
        <w:t xml:space="preserve">, </w:t>
      </w:r>
      <w:r w:rsidR="001926E6">
        <w:rPr>
          <w:lang w:val="en-US"/>
        </w:rPr>
        <w:t xml:space="preserve">building </w:t>
      </w:r>
      <w:r w:rsidR="006E109A" w:rsidRPr="006E109A">
        <w:rPr>
          <w:lang w:val="en-GB"/>
        </w:rPr>
        <w:t xml:space="preserve">2, </w:t>
      </w:r>
      <w:r w:rsidRPr="00A81385">
        <w:rPr>
          <w:b/>
          <w:lang w:val="en-GB"/>
        </w:rPr>
        <w:t>tel</w:t>
      </w:r>
      <w:r w:rsidR="006E109A" w:rsidRPr="00A81385">
        <w:rPr>
          <w:b/>
          <w:lang w:val="en-GB"/>
        </w:rPr>
        <w:t>.:</w:t>
      </w:r>
      <w:r w:rsidR="006E109A" w:rsidRPr="006E109A">
        <w:rPr>
          <w:lang w:val="en-GB"/>
        </w:rPr>
        <w:t xml:space="preserve"> +7 (812) 416-52-98, </w:t>
      </w:r>
      <w:r w:rsidR="006E109A" w:rsidRPr="00A81385">
        <w:rPr>
          <w:b/>
          <w:lang w:val="en-GB"/>
        </w:rPr>
        <w:t>e-mail:</w:t>
      </w:r>
      <w:r w:rsidR="006E109A" w:rsidRPr="006E109A">
        <w:rPr>
          <w:lang w:val="en-GB"/>
        </w:rPr>
        <w:t xml:space="preserve"> </w:t>
      </w:r>
      <w:hyperlink r:id="rId9" w:history="1">
        <w:r w:rsidRPr="00CA349E">
          <w:rPr>
            <w:rStyle w:val="ac"/>
            <w:lang w:val="en-GB"/>
          </w:rPr>
          <w:t>kost-mikhail@yandex.ru</w:t>
        </w:r>
      </w:hyperlink>
      <w:r w:rsidR="006E109A" w:rsidRPr="006E109A">
        <w:rPr>
          <w:lang w:val="en-GB"/>
        </w:rPr>
        <w:t xml:space="preserve"> </w:t>
      </w:r>
    </w:p>
    <w:p w14:paraId="6D692D03" w14:textId="5907FF0E" w:rsidR="006E109A" w:rsidRPr="006E109A" w:rsidRDefault="00A81385" w:rsidP="00A81385">
      <w:pPr>
        <w:pStyle w:val="a"/>
        <w:numPr>
          <w:ilvl w:val="0"/>
          <w:numId w:val="0"/>
        </w:numPr>
        <w:jc w:val="both"/>
        <w:rPr>
          <w:lang w:val="en-GB"/>
        </w:rPr>
      </w:pPr>
      <w:r w:rsidRPr="00A81385">
        <w:rPr>
          <w:b/>
          <w:lang w:val="en-GB"/>
        </w:rPr>
        <w:t>Received</w:t>
      </w:r>
      <w:r w:rsidR="006E109A" w:rsidRPr="00A81385">
        <w:rPr>
          <w:b/>
          <w:lang w:val="en-GB"/>
        </w:rPr>
        <w:t>:</w:t>
      </w:r>
      <w:r>
        <w:rPr>
          <w:lang w:val="en-GB"/>
        </w:rPr>
        <w:t xml:space="preserve"> </w:t>
      </w:r>
      <w:r w:rsidR="001926E6">
        <w:rPr>
          <w:lang w:val="en-US"/>
        </w:rPr>
        <w:t xml:space="preserve">May </w:t>
      </w:r>
      <w:r w:rsidR="001926E6">
        <w:rPr>
          <w:lang w:val="en-GB"/>
        </w:rPr>
        <w:t xml:space="preserve">22, </w:t>
      </w:r>
      <w:r>
        <w:rPr>
          <w:lang w:val="en-GB"/>
        </w:rPr>
        <w:t>2019</w:t>
      </w:r>
      <w:r w:rsidR="006E109A" w:rsidRPr="006E109A">
        <w:rPr>
          <w:lang w:val="en-GB"/>
        </w:rPr>
        <w:t xml:space="preserve">, </w:t>
      </w:r>
      <w:r w:rsidRPr="00A81385">
        <w:rPr>
          <w:b/>
          <w:lang w:val="en-GB"/>
        </w:rPr>
        <w:t>accepted for publication</w:t>
      </w:r>
      <w:r w:rsidR="006E109A" w:rsidRPr="00A81385">
        <w:rPr>
          <w:b/>
          <w:lang w:val="en-GB"/>
        </w:rPr>
        <w:t>:</w:t>
      </w:r>
      <w:r>
        <w:rPr>
          <w:lang w:val="en-GB"/>
        </w:rPr>
        <w:t xml:space="preserve"> </w:t>
      </w:r>
      <w:r w:rsidR="001926E6">
        <w:rPr>
          <w:lang w:val="en-GB"/>
        </w:rPr>
        <w:t xml:space="preserve">Dec 27, </w:t>
      </w:r>
      <w:r>
        <w:rPr>
          <w:lang w:val="en-GB"/>
        </w:rPr>
        <w:t>2019</w:t>
      </w:r>
    </w:p>
    <w:p w14:paraId="74D5B5F3" w14:textId="77777777" w:rsidR="006E109A" w:rsidRDefault="006E109A" w:rsidP="00A81385">
      <w:pPr>
        <w:pStyle w:val="a"/>
        <w:numPr>
          <w:ilvl w:val="0"/>
          <w:numId w:val="0"/>
        </w:numPr>
        <w:jc w:val="both"/>
        <w:rPr>
          <w:lang w:val="en-GB"/>
        </w:rPr>
      </w:pPr>
    </w:p>
    <w:p w14:paraId="2DA334BF" w14:textId="554BA026" w:rsidR="002B0892" w:rsidRDefault="004B5CD6" w:rsidP="00A81385">
      <w:pPr>
        <w:pStyle w:val="a"/>
        <w:numPr>
          <w:ilvl w:val="0"/>
          <w:numId w:val="0"/>
        </w:numPr>
        <w:jc w:val="both"/>
        <w:rPr>
          <w:i/>
          <w:lang w:val="en-GB"/>
        </w:rPr>
      </w:pPr>
      <w:proofErr w:type="gramStart"/>
      <w:r>
        <w:rPr>
          <w:b/>
          <w:i/>
          <w:color w:val="auto"/>
          <w:lang w:val="en-GB"/>
        </w:rPr>
        <w:t>Background</w:t>
      </w:r>
      <w:r w:rsidRPr="00B27C93">
        <w:rPr>
          <w:b/>
          <w:i/>
          <w:color w:val="auto"/>
          <w:lang w:val="en-GB"/>
        </w:rPr>
        <w:t>.</w:t>
      </w:r>
      <w:proofErr w:type="gramEnd"/>
      <w:r w:rsidR="00A81385" w:rsidRPr="00A81385">
        <w:rPr>
          <w:i/>
          <w:lang w:val="en-GB"/>
        </w:rPr>
        <w:t xml:space="preserve"> </w:t>
      </w:r>
      <w:r w:rsidR="004D70BD">
        <w:rPr>
          <w:i/>
          <w:lang w:val="en-GB"/>
        </w:rPr>
        <w:t>Patients with juvenile idiopathic a</w:t>
      </w:r>
      <w:r w:rsidR="004D70BD" w:rsidRPr="007C50B8">
        <w:rPr>
          <w:i/>
          <w:lang w:val="en-GB"/>
        </w:rPr>
        <w:t>rthritis</w:t>
      </w:r>
      <w:r w:rsidR="004D70BD">
        <w:rPr>
          <w:i/>
          <w:lang w:val="en-GB"/>
        </w:rPr>
        <w:t xml:space="preserve"> (JIA) can have low levels of antibodies to vaccine antigens due to </w:t>
      </w:r>
      <w:r w:rsidR="004D70BD" w:rsidRPr="004D70BD">
        <w:rPr>
          <w:i/>
          <w:lang w:val="en-GB"/>
        </w:rPr>
        <w:t>immunologic</w:t>
      </w:r>
      <w:r w:rsidR="004D70BD">
        <w:rPr>
          <w:i/>
          <w:lang w:val="en-GB"/>
        </w:rPr>
        <w:t xml:space="preserve"> features of the main disease, disruptions in vaccination schedule and</w:t>
      </w:r>
      <w:r w:rsidR="004D70BD" w:rsidRPr="001926E6">
        <w:rPr>
          <w:lang w:val="en-US"/>
        </w:rPr>
        <w:t xml:space="preserve"> </w:t>
      </w:r>
      <w:r w:rsidR="004D70BD">
        <w:rPr>
          <w:i/>
          <w:lang w:val="en-GB"/>
        </w:rPr>
        <w:t>i</w:t>
      </w:r>
      <w:r w:rsidR="004D70BD" w:rsidRPr="004D70BD">
        <w:rPr>
          <w:i/>
          <w:lang w:val="en-GB"/>
        </w:rPr>
        <w:t xml:space="preserve">mmunosuppressive drugs </w:t>
      </w:r>
      <w:r w:rsidR="004D70BD">
        <w:rPr>
          <w:i/>
          <w:lang w:val="en-GB"/>
        </w:rPr>
        <w:t xml:space="preserve">administration. The aim of the study is to </w:t>
      </w:r>
      <w:r w:rsidR="00C82420">
        <w:rPr>
          <w:i/>
          <w:lang w:val="en-GB"/>
        </w:rPr>
        <w:t xml:space="preserve">examine the status of </w:t>
      </w:r>
      <w:proofErr w:type="spellStart"/>
      <w:r w:rsidR="00C82420">
        <w:rPr>
          <w:i/>
          <w:lang w:val="en-GB"/>
        </w:rPr>
        <w:t>postvaccinal</w:t>
      </w:r>
      <w:proofErr w:type="spellEnd"/>
      <w:r w:rsidR="00C82420">
        <w:rPr>
          <w:i/>
          <w:lang w:val="en-GB"/>
        </w:rPr>
        <w:t xml:space="preserve"> i</w:t>
      </w:r>
      <w:r w:rsidR="00C82420" w:rsidRPr="00C82420">
        <w:rPr>
          <w:i/>
          <w:lang w:val="en-GB"/>
        </w:rPr>
        <w:t>mmunity</w:t>
      </w:r>
      <w:r w:rsidR="00C82420">
        <w:rPr>
          <w:i/>
          <w:lang w:val="en-GB"/>
        </w:rPr>
        <w:t xml:space="preserve"> and determine </w:t>
      </w:r>
      <w:r w:rsidR="009E0889">
        <w:rPr>
          <w:i/>
          <w:lang w:val="en-GB"/>
        </w:rPr>
        <w:t>the factors associated with p</w:t>
      </w:r>
      <w:r w:rsidR="009E0889" w:rsidRPr="009E0889">
        <w:rPr>
          <w:i/>
          <w:lang w:val="en-GB"/>
        </w:rPr>
        <w:t>reservation</w:t>
      </w:r>
      <w:r w:rsidR="009E0889">
        <w:rPr>
          <w:i/>
          <w:lang w:val="en-GB"/>
        </w:rPr>
        <w:t xml:space="preserve"> of protective level of antibodies in patients with JIA. </w:t>
      </w:r>
      <w:proofErr w:type="gramStart"/>
      <w:r w:rsidR="009E0889" w:rsidRPr="004B5CD6">
        <w:rPr>
          <w:b/>
          <w:i/>
          <w:lang w:val="en-GB"/>
        </w:rPr>
        <w:t>Methods.</w:t>
      </w:r>
      <w:proofErr w:type="gramEnd"/>
      <w:r w:rsidR="001459E8">
        <w:rPr>
          <w:i/>
          <w:lang w:val="en-GB"/>
        </w:rPr>
        <w:t xml:space="preserve"> This cross-sectional s</w:t>
      </w:r>
      <w:r w:rsidR="001459E8" w:rsidRPr="001459E8">
        <w:rPr>
          <w:i/>
          <w:lang w:val="en-GB"/>
        </w:rPr>
        <w:t>tudy</w:t>
      </w:r>
      <w:r w:rsidR="001459E8">
        <w:rPr>
          <w:i/>
          <w:lang w:val="en-GB"/>
        </w:rPr>
        <w:t xml:space="preserve"> included patients with JIA at the age from 2 to 17 years old vaccinated under the age of two (before JIA) against </w:t>
      </w:r>
      <w:r w:rsidR="001459E8" w:rsidRPr="001459E8">
        <w:rPr>
          <w:i/>
          <w:lang w:val="en-GB"/>
        </w:rPr>
        <w:t>measles, rubella,</w:t>
      </w:r>
      <w:r w:rsidR="001459E8">
        <w:rPr>
          <w:i/>
          <w:lang w:val="en-GB"/>
        </w:rPr>
        <w:t xml:space="preserve"> </w:t>
      </w:r>
      <w:proofErr w:type="spellStart"/>
      <w:r w:rsidR="001459E8">
        <w:rPr>
          <w:i/>
          <w:lang w:val="en-GB"/>
        </w:rPr>
        <w:t>p</w:t>
      </w:r>
      <w:r w:rsidR="001459E8" w:rsidRPr="00835C5C">
        <w:rPr>
          <w:i/>
          <w:lang w:val="en-GB"/>
        </w:rPr>
        <w:t>arotitis</w:t>
      </w:r>
      <w:proofErr w:type="spellEnd"/>
      <w:r w:rsidR="001459E8">
        <w:rPr>
          <w:i/>
          <w:lang w:val="en-GB"/>
        </w:rPr>
        <w:t xml:space="preserve">, </w:t>
      </w:r>
      <w:r w:rsidR="001459E8" w:rsidRPr="001459E8">
        <w:rPr>
          <w:i/>
          <w:lang w:val="en-GB"/>
        </w:rPr>
        <w:t>hepatitis B and diphtheria</w:t>
      </w:r>
      <w:r w:rsidR="001459E8">
        <w:rPr>
          <w:i/>
          <w:lang w:val="en-GB"/>
        </w:rPr>
        <w:t xml:space="preserve">. </w:t>
      </w:r>
      <w:r w:rsidR="00BF7E10" w:rsidRPr="001459E8">
        <w:rPr>
          <w:i/>
          <w:lang w:val="en-GB"/>
        </w:rPr>
        <w:t>Levels of IgG</w:t>
      </w:r>
      <w:r w:rsidR="00BF7E10">
        <w:rPr>
          <w:i/>
          <w:lang w:val="en-GB"/>
        </w:rPr>
        <w:t xml:space="preserve"> </w:t>
      </w:r>
      <w:r w:rsidR="001017BD">
        <w:rPr>
          <w:i/>
          <w:lang w:val="en-GB"/>
        </w:rPr>
        <w:t xml:space="preserve">to </w:t>
      </w:r>
      <w:r w:rsidR="001017BD" w:rsidRPr="001017BD">
        <w:rPr>
          <w:i/>
          <w:lang w:val="en-GB"/>
        </w:rPr>
        <w:t>vaccine antigen</w:t>
      </w:r>
      <w:r w:rsidR="001017BD">
        <w:rPr>
          <w:i/>
          <w:lang w:val="en-GB"/>
        </w:rPr>
        <w:t>s</w:t>
      </w:r>
      <w:r w:rsidR="00EA6A26">
        <w:rPr>
          <w:i/>
          <w:lang w:val="en-GB"/>
        </w:rPr>
        <w:t xml:space="preserve"> were measured by </w:t>
      </w:r>
      <w:r w:rsidR="00EA6A26" w:rsidRPr="00EA6A26">
        <w:rPr>
          <w:i/>
          <w:lang w:val="en-GB"/>
        </w:rPr>
        <w:t>enzyme immunoassay</w:t>
      </w:r>
      <w:r w:rsidR="00EA6A26">
        <w:rPr>
          <w:i/>
          <w:lang w:val="en-GB"/>
        </w:rPr>
        <w:t xml:space="preserve">. </w:t>
      </w:r>
      <w:r w:rsidR="00022B81" w:rsidRPr="001459E8">
        <w:rPr>
          <w:i/>
          <w:lang w:val="en-GB"/>
        </w:rPr>
        <w:t>The minimum protective level</w:t>
      </w:r>
      <w:r w:rsidR="00022B81">
        <w:rPr>
          <w:i/>
          <w:lang w:val="en-GB"/>
        </w:rPr>
        <w:t xml:space="preserve"> </w:t>
      </w:r>
      <w:r w:rsidR="00022B81">
        <w:rPr>
          <w:i/>
          <w:lang w:val="en-US"/>
        </w:rPr>
        <w:t xml:space="preserve">of </w:t>
      </w:r>
      <w:r w:rsidR="00022B81" w:rsidRPr="00022B81">
        <w:rPr>
          <w:i/>
          <w:lang w:val="en-GB"/>
        </w:rPr>
        <w:t>anti-measles</w:t>
      </w:r>
      <w:r w:rsidR="00022B81">
        <w:rPr>
          <w:i/>
          <w:lang w:val="en-GB"/>
        </w:rPr>
        <w:t xml:space="preserve"> IgG was esteemed as 0.18 IU/ml, </w:t>
      </w:r>
      <w:r w:rsidR="00022B81" w:rsidRPr="001459E8">
        <w:rPr>
          <w:i/>
          <w:lang w:val="en-GB"/>
        </w:rPr>
        <w:t>antibodies to rubella</w:t>
      </w:r>
      <w:r w:rsidR="00022B81">
        <w:rPr>
          <w:i/>
          <w:lang w:val="en-GB"/>
        </w:rPr>
        <w:t xml:space="preserve"> </w:t>
      </w:r>
      <w:r w:rsidR="00022B81" w:rsidRPr="00A81385">
        <w:rPr>
          <w:i/>
          <w:lang w:val="en-GB"/>
        </w:rPr>
        <w:t xml:space="preserve">— </w:t>
      </w:r>
      <w:r w:rsidR="00022B81" w:rsidRPr="001459E8">
        <w:rPr>
          <w:i/>
          <w:lang w:val="en-GB"/>
        </w:rPr>
        <w:t>10 IU/ml</w:t>
      </w:r>
      <w:r w:rsidR="00022B81">
        <w:rPr>
          <w:i/>
          <w:lang w:val="en-GB"/>
        </w:rPr>
        <w:t xml:space="preserve">, for </w:t>
      </w:r>
      <w:proofErr w:type="spellStart"/>
      <w:r w:rsidR="00022B81">
        <w:rPr>
          <w:i/>
          <w:lang w:val="en-GB"/>
        </w:rPr>
        <w:t>p</w:t>
      </w:r>
      <w:r w:rsidR="00022B81" w:rsidRPr="00835C5C">
        <w:rPr>
          <w:i/>
          <w:lang w:val="en-GB"/>
        </w:rPr>
        <w:t>arotitis</w:t>
      </w:r>
      <w:proofErr w:type="spellEnd"/>
      <w:r w:rsidR="00022B81">
        <w:rPr>
          <w:i/>
          <w:lang w:val="en-GB"/>
        </w:rPr>
        <w:t xml:space="preserve"> </w:t>
      </w:r>
      <w:r w:rsidR="00022B81" w:rsidRPr="00A81385">
        <w:rPr>
          <w:i/>
          <w:lang w:val="en-GB"/>
        </w:rPr>
        <w:t xml:space="preserve">— </w:t>
      </w:r>
      <w:r w:rsidR="00022B81" w:rsidRPr="00022B81">
        <w:rPr>
          <w:i/>
          <w:lang w:val="en-GB"/>
        </w:rPr>
        <w:t>COI</w:t>
      </w:r>
      <w:r w:rsidR="00022B81">
        <w:rPr>
          <w:i/>
          <w:lang w:val="en-GB"/>
        </w:rPr>
        <w:t xml:space="preserve"> </w:t>
      </w:r>
      <w:r w:rsidR="00D8368A">
        <w:rPr>
          <w:i/>
          <w:lang w:val="en-GB"/>
        </w:rPr>
        <w:t>&gt;</w:t>
      </w:r>
      <w:r w:rsidR="00022B81" w:rsidRPr="001459E8">
        <w:rPr>
          <w:i/>
          <w:lang w:val="en-GB"/>
        </w:rPr>
        <w:t>1.0</w:t>
      </w:r>
      <w:r w:rsidR="00022B81">
        <w:rPr>
          <w:i/>
          <w:lang w:val="en-GB"/>
        </w:rPr>
        <w:t xml:space="preserve">, </w:t>
      </w:r>
      <w:r w:rsidR="00022B81" w:rsidRPr="001459E8">
        <w:rPr>
          <w:i/>
          <w:lang w:val="en-GB"/>
        </w:rPr>
        <w:t>for hepatitis B</w:t>
      </w:r>
      <w:r w:rsidR="00022B81">
        <w:rPr>
          <w:i/>
          <w:lang w:val="en-GB"/>
        </w:rPr>
        <w:t xml:space="preserve"> </w:t>
      </w:r>
      <w:r w:rsidR="00022B81" w:rsidRPr="00A81385">
        <w:rPr>
          <w:i/>
          <w:lang w:val="en-GB"/>
        </w:rPr>
        <w:t>—</w:t>
      </w:r>
      <w:r w:rsidR="00022B81">
        <w:rPr>
          <w:i/>
          <w:lang w:val="en-GB"/>
        </w:rPr>
        <w:t xml:space="preserve"> </w:t>
      </w:r>
      <w:r w:rsidR="00022B81" w:rsidRPr="00A81385">
        <w:rPr>
          <w:i/>
          <w:lang w:val="en-GB"/>
        </w:rPr>
        <w:t>10</w:t>
      </w:r>
      <w:r w:rsidR="00022B81">
        <w:rPr>
          <w:i/>
          <w:lang w:val="en-GB"/>
        </w:rPr>
        <w:t xml:space="preserve"> </w:t>
      </w:r>
      <w:proofErr w:type="spellStart"/>
      <w:r w:rsidR="00022B81">
        <w:rPr>
          <w:i/>
          <w:lang w:val="en-GB"/>
        </w:rPr>
        <w:t>mIU</w:t>
      </w:r>
      <w:proofErr w:type="spellEnd"/>
      <w:r w:rsidR="00022B81">
        <w:rPr>
          <w:i/>
          <w:lang w:val="en-GB"/>
        </w:rPr>
        <w:t xml:space="preserve">/ml, </w:t>
      </w:r>
      <w:r w:rsidR="00022B81" w:rsidRPr="001459E8">
        <w:rPr>
          <w:i/>
          <w:lang w:val="en-GB"/>
        </w:rPr>
        <w:t>antibodies to</w:t>
      </w:r>
      <w:r w:rsidR="00D61020" w:rsidRPr="00D61020">
        <w:rPr>
          <w:i/>
          <w:lang w:val="en-GB"/>
        </w:rPr>
        <w:t xml:space="preserve"> </w:t>
      </w:r>
      <w:r w:rsidR="00D61020" w:rsidRPr="001459E8">
        <w:rPr>
          <w:i/>
          <w:lang w:val="en-GB"/>
        </w:rPr>
        <w:t>diphtheria</w:t>
      </w:r>
      <w:r w:rsidR="00D61020">
        <w:rPr>
          <w:i/>
          <w:lang w:val="en-GB"/>
        </w:rPr>
        <w:t xml:space="preserve"> </w:t>
      </w:r>
      <w:r w:rsidR="00D61020" w:rsidRPr="00A81385">
        <w:rPr>
          <w:i/>
          <w:lang w:val="en-GB"/>
        </w:rPr>
        <w:t xml:space="preserve">— </w:t>
      </w:r>
      <w:r w:rsidR="00D61020" w:rsidRPr="001459E8">
        <w:rPr>
          <w:i/>
          <w:lang w:val="en-GB"/>
        </w:rPr>
        <w:t>0.09 IU/ml</w:t>
      </w:r>
      <w:r w:rsidR="00D61020">
        <w:rPr>
          <w:i/>
          <w:lang w:val="en-GB"/>
        </w:rPr>
        <w:t>.</w:t>
      </w:r>
      <w:r w:rsidR="00D61020">
        <w:rPr>
          <w:i/>
          <w:lang w:val="en-US"/>
        </w:rPr>
        <w:t xml:space="preserve"> </w:t>
      </w:r>
      <w:r w:rsidRPr="004B5CD6">
        <w:rPr>
          <w:b/>
          <w:i/>
          <w:lang w:val="en-GB"/>
        </w:rPr>
        <w:t>Results</w:t>
      </w:r>
      <w:r w:rsidR="00A81385" w:rsidRPr="004B5CD6">
        <w:rPr>
          <w:b/>
          <w:i/>
          <w:lang w:val="en-GB"/>
        </w:rPr>
        <w:t>.</w:t>
      </w:r>
      <w:r w:rsidR="00B661E1">
        <w:rPr>
          <w:i/>
          <w:lang w:val="en-GB"/>
        </w:rPr>
        <w:t xml:space="preserve"> The study included 90 patients with JIA (71% of girls) at the age (</w:t>
      </w:r>
      <w:r w:rsidR="00B661E1" w:rsidRPr="00B661E1">
        <w:rPr>
          <w:i/>
          <w:lang w:val="en-GB"/>
        </w:rPr>
        <w:t>median</w:t>
      </w:r>
      <w:r w:rsidR="00B661E1">
        <w:rPr>
          <w:i/>
          <w:lang w:val="en-GB"/>
        </w:rPr>
        <w:t xml:space="preserve">) 11.3 (7.5; 14.9) years. The age of JIA manifestation was 6.0 (4.0; 8.0) years, </w:t>
      </w:r>
      <w:r w:rsidR="00B661E1" w:rsidRPr="00B661E1">
        <w:rPr>
          <w:i/>
          <w:lang w:val="en-GB"/>
        </w:rPr>
        <w:t>disease duration</w:t>
      </w:r>
      <w:r w:rsidR="00B661E1">
        <w:rPr>
          <w:i/>
          <w:lang w:val="en-GB"/>
        </w:rPr>
        <w:t xml:space="preserve"> </w:t>
      </w:r>
      <w:r w:rsidR="00B661E1" w:rsidRPr="00A81385">
        <w:rPr>
          <w:i/>
          <w:lang w:val="en-GB"/>
        </w:rPr>
        <w:t>—</w:t>
      </w:r>
      <w:r w:rsidR="00B661E1">
        <w:rPr>
          <w:i/>
          <w:lang w:val="en-GB"/>
        </w:rPr>
        <w:t xml:space="preserve"> 4.0 (2.0; 7.3) years. </w:t>
      </w:r>
      <w:proofErr w:type="spellStart"/>
      <w:r w:rsidR="00376794">
        <w:rPr>
          <w:i/>
          <w:lang w:val="en-GB"/>
        </w:rPr>
        <w:t>G</w:t>
      </w:r>
      <w:r w:rsidR="00376794" w:rsidRPr="00376794">
        <w:rPr>
          <w:i/>
          <w:lang w:val="en-GB"/>
        </w:rPr>
        <w:t>lucocorticosteroids</w:t>
      </w:r>
      <w:proofErr w:type="spellEnd"/>
      <w:r w:rsidR="00376794">
        <w:rPr>
          <w:i/>
          <w:lang w:val="en-GB"/>
        </w:rPr>
        <w:t xml:space="preserve"> administration in anamnesis or </w:t>
      </w:r>
      <w:r w:rsidR="00376794" w:rsidRPr="00376794">
        <w:rPr>
          <w:i/>
          <w:lang w:val="en-GB"/>
        </w:rPr>
        <w:t>at study entry</w:t>
      </w:r>
      <w:r w:rsidR="00376794">
        <w:rPr>
          <w:i/>
          <w:lang w:val="en-GB"/>
        </w:rPr>
        <w:t xml:space="preserve"> was recorded in 24/88 (27%) patients, methotrexate </w:t>
      </w:r>
      <w:r w:rsidR="00376794" w:rsidRPr="00A81385">
        <w:rPr>
          <w:i/>
          <w:lang w:val="en-GB"/>
        </w:rPr>
        <w:t>— 81/88 (92%),</w:t>
      </w:r>
      <w:r w:rsidR="00376794">
        <w:rPr>
          <w:i/>
          <w:lang w:val="en-GB"/>
        </w:rPr>
        <w:t xml:space="preserve"> </w:t>
      </w:r>
      <w:r w:rsidR="00376794" w:rsidRPr="00376794">
        <w:rPr>
          <w:i/>
          <w:lang w:val="en-GB"/>
        </w:rPr>
        <w:t>genetically engineered biologic drugs</w:t>
      </w:r>
      <w:r w:rsidR="00376794">
        <w:rPr>
          <w:i/>
          <w:lang w:val="en-GB"/>
        </w:rPr>
        <w:t xml:space="preserve"> </w:t>
      </w:r>
      <w:r w:rsidR="00376794" w:rsidRPr="00A81385">
        <w:rPr>
          <w:i/>
          <w:lang w:val="en-GB"/>
        </w:rPr>
        <w:t>— 54/89 (61%).</w:t>
      </w:r>
      <w:r w:rsidR="00B976B0">
        <w:rPr>
          <w:i/>
          <w:lang w:val="en-GB"/>
        </w:rPr>
        <w:t xml:space="preserve"> Protective level of antibodies to </w:t>
      </w:r>
      <w:r w:rsidR="00B976B0" w:rsidRPr="00022B81">
        <w:rPr>
          <w:i/>
          <w:lang w:val="en-GB"/>
        </w:rPr>
        <w:t>measles</w:t>
      </w:r>
      <w:r w:rsidR="00B976B0">
        <w:rPr>
          <w:i/>
          <w:lang w:val="en-GB"/>
        </w:rPr>
        <w:t xml:space="preserve"> virus was revealed in 45 (50%) children with JIA, to rubella virus </w:t>
      </w:r>
      <w:r w:rsidR="00B976B0" w:rsidRPr="00A81385">
        <w:rPr>
          <w:i/>
          <w:lang w:val="en-GB"/>
        </w:rPr>
        <w:t xml:space="preserve">— </w:t>
      </w:r>
      <w:r w:rsidR="00B976B0">
        <w:rPr>
          <w:i/>
          <w:lang w:val="en-GB"/>
        </w:rPr>
        <w:t>in</w:t>
      </w:r>
      <w:r w:rsidR="00B976B0" w:rsidRPr="00A81385">
        <w:rPr>
          <w:i/>
          <w:lang w:val="en-GB"/>
        </w:rPr>
        <w:t xml:space="preserve"> 88 (98%),</w:t>
      </w:r>
      <w:r w:rsidR="00B976B0">
        <w:rPr>
          <w:i/>
          <w:lang w:val="en-GB"/>
        </w:rPr>
        <w:t xml:space="preserve"> to </w:t>
      </w:r>
      <w:proofErr w:type="spellStart"/>
      <w:r w:rsidR="00B976B0">
        <w:rPr>
          <w:i/>
          <w:lang w:val="en-GB"/>
        </w:rPr>
        <w:t>p</w:t>
      </w:r>
      <w:r w:rsidR="00B976B0" w:rsidRPr="00835C5C">
        <w:rPr>
          <w:i/>
          <w:lang w:val="en-GB"/>
        </w:rPr>
        <w:t>arotitis</w:t>
      </w:r>
      <w:proofErr w:type="spellEnd"/>
      <w:r w:rsidR="00B976B0">
        <w:rPr>
          <w:i/>
          <w:lang w:val="en-GB"/>
        </w:rPr>
        <w:t xml:space="preserve"> </w:t>
      </w:r>
      <w:r w:rsidR="00B976B0" w:rsidRPr="00A81385">
        <w:rPr>
          <w:i/>
          <w:lang w:val="en-GB"/>
        </w:rPr>
        <w:t xml:space="preserve">— </w:t>
      </w:r>
      <w:r w:rsidR="00B976B0">
        <w:rPr>
          <w:i/>
          <w:lang w:val="en-GB"/>
        </w:rPr>
        <w:t>in</w:t>
      </w:r>
      <w:r w:rsidR="00B976B0" w:rsidRPr="00A81385">
        <w:rPr>
          <w:i/>
          <w:lang w:val="en-GB"/>
        </w:rPr>
        <w:t xml:space="preserve"> 68 (76%),</w:t>
      </w:r>
      <w:r w:rsidR="00B976B0">
        <w:rPr>
          <w:i/>
          <w:lang w:val="en-GB"/>
        </w:rPr>
        <w:t xml:space="preserve"> to </w:t>
      </w:r>
      <w:r w:rsidR="00B976B0" w:rsidRPr="001459E8">
        <w:rPr>
          <w:i/>
          <w:lang w:val="en-GB"/>
        </w:rPr>
        <w:t>hepatitis B</w:t>
      </w:r>
      <w:r w:rsidR="00B976B0">
        <w:rPr>
          <w:i/>
          <w:lang w:val="en-GB"/>
        </w:rPr>
        <w:t xml:space="preserve"> — in</w:t>
      </w:r>
      <w:r w:rsidR="00B976B0" w:rsidRPr="00A81385">
        <w:rPr>
          <w:i/>
          <w:lang w:val="en-GB"/>
        </w:rPr>
        <w:t xml:space="preserve"> 49 (54%),</w:t>
      </w:r>
      <w:r w:rsidR="00B976B0">
        <w:rPr>
          <w:i/>
          <w:lang w:val="en-GB"/>
        </w:rPr>
        <w:t xml:space="preserve"> to </w:t>
      </w:r>
      <w:proofErr w:type="spellStart"/>
      <w:r w:rsidR="00B976B0" w:rsidRPr="00B976B0">
        <w:rPr>
          <w:i/>
          <w:lang w:val="en-GB"/>
        </w:rPr>
        <w:t>diphtherial</w:t>
      </w:r>
      <w:proofErr w:type="spellEnd"/>
      <w:r w:rsidR="00B976B0" w:rsidRPr="00B976B0">
        <w:rPr>
          <w:i/>
          <w:lang w:val="en-GB"/>
        </w:rPr>
        <w:t xml:space="preserve"> </w:t>
      </w:r>
      <w:proofErr w:type="spellStart"/>
      <w:r w:rsidR="00B976B0" w:rsidRPr="00B976B0">
        <w:rPr>
          <w:i/>
          <w:lang w:val="en-GB"/>
        </w:rPr>
        <w:t>anatoxin</w:t>
      </w:r>
      <w:proofErr w:type="spellEnd"/>
      <w:r w:rsidR="00B976B0">
        <w:rPr>
          <w:i/>
          <w:lang w:val="en-GB"/>
        </w:rPr>
        <w:t xml:space="preserve"> — in</w:t>
      </w:r>
      <w:r w:rsidR="00B976B0" w:rsidRPr="00A81385">
        <w:rPr>
          <w:i/>
          <w:lang w:val="en-GB"/>
        </w:rPr>
        <w:t xml:space="preserve"> 45 (50%).</w:t>
      </w:r>
      <w:r w:rsidR="007C288B">
        <w:rPr>
          <w:i/>
          <w:lang w:val="en-GB"/>
        </w:rPr>
        <w:t xml:space="preserve"> The decrease of </w:t>
      </w:r>
      <w:proofErr w:type="spellStart"/>
      <w:r w:rsidR="00D13339">
        <w:rPr>
          <w:i/>
          <w:lang w:val="en-GB"/>
        </w:rPr>
        <w:t>postvaccinal</w:t>
      </w:r>
      <w:proofErr w:type="spellEnd"/>
      <w:r w:rsidR="00D13339">
        <w:rPr>
          <w:i/>
          <w:lang w:val="en-GB"/>
        </w:rPr>
        <w:t xml:space="preserve"> i</w:t>
      </w:r>
      <w:r w:rsidR="00D13339" w:rsidRPr="00D13339">
        <w:rPr>
          <w:i/>
          <w:lang w:val="en-GB"/>
        </w:rPr>
        <w:t>mmunity</w:t>
      </w:r>
      <w:r w:rsidR="00D13339">
        <w:rPr>
          <w:i/>
          <w:lang w:val="en-GB"/>
        </w:rPr>
        <w:t xml:space="preserve"> level was associated with JIA duration and </w:t>
      </w:r>
      <w:proofErr w:type="spellStart"/>
      <w:r w:rsidR="00D13339">
        <w:rPr>
          <w:i/>
          <w:lang w:val="en-GB"/>
        </w:rPr>
        <w:t>g</w:t>
      </w:r>
      <w:r w:rsidR="00D13339" w:rsidRPr="00376794">
        <w:rPr>
          <w:i/>
          <w:lang w:val="en-GB"/>
        </w:rPr>
        <w:t>lucocorticosteroids</w:t>
      </w:r>
      <w:proofErr w:type="spellEnd"/>
      <w:r w:rsidR="00D13339">
        <w:rPr>
          <w:i/>
          <w:lang w:val="en-GB"/>
        </w:rPr>
        <w:t xml:space="preserve"> administration</w:t>
      </w:r>
      <w:r w:rsidR="00D13339" w:rsidRPr="00D13339">
        <w:rPr>
          <w:i/>
          <w:lang w:val="en-GB"/>
        </w:rPr>
        <w:t xml:space="preserve"> </w:t>
      </w:r>
      <w:r w:rsidR="00D13339">
        <w:rPr>
          <w:i/>
          <w:lang w:val="en-GB"/>
        </w:rPr>
        <w:t xml:space="preserve">(against </w:t>
      </w:r>
      <w:r w:rsidR="00D13339" w:rsidRPr="001459E8">
        <w:rPr>
          <w:i/>
          <w:lang w:val="en-GB"/>
        </w:rPr>
        <w:t>diphtheria</w:t>
      </w:r>
      <w:r w:rsidR="00D13339">
        <w:rPr>
          <w:i/>
          <w:lang w:val="en-GB"/>
        </w:rPr>
        <w:t>) duration, as well as drop</w:t>
      </w:r>
      <w:r w:rsidR="00D13339" w:rsidRPr="00D13339">
        <w:rPr>
          <w:i/>
          <w:lang w:val="en-GB"/>
        </w:rPr>
        <w:t>-out</w:t>
      </w:r>
      <w:r w:rsidR="00D13339">
        <w:rPr>
          <w:i/>
          <w:lang w:val="en-GB"/>
        </w:rPr>
        <w:t xml:space="preserve"> immunization (against </w:t>
      </w:r>
      <w:r w:rsidR="00D13339" w:rsidRPr="00D13339">
        <w:rPr>
          <w:i/>
          <w:lang w:val="en-GB"/>
        </w:rPr>
        <w:t>measles</w:t>
      </w:r>
      <w:r w:rsidR="00D13339">
        <w:rPr>
          <w:i/>
          <w:lang w:val="en-GB"/>
        </w:rPr>
        <w:t xml:space="preserve">). </w:t>
      </w:r>
      <w:proofErr w:type="gramStart"/>
      <w:r w:rsidRPr="004B5CD6">
        <w:rPr>
          <w:b/>
          <w:i/>
          <w:lang w:val="en-GB"/>
        </w:rPr>
        <w:t>Conclusion.</w:t>
      </w:r>
      <w:proofErr w:type="gramEnd"/>
      <w:r w:rsidR="00A81385" w:rsidRPr="00A81385">
        <w:rPr>
          <w:i/>
          <w:lang w:val="en-GB"/>
        </w:rPr>
        <w:t xml:space="preserve"> </w:t>
      </w:r>
      <w:r w:rsidR="002B0892">
        <w:rPr>
          <w:i/>
          <w:lang w:val="en-GB"/>
        </w:rPr>
        <w:t xml:space="preserve">Major </w:t>
      </w:r>
      <w:proofErr w:type="gramStart"/>
      <w:r w:rsidR="002B0892">
        <w:rPr>
          <w:i/>
          <w:lang w:val="en-GB"/>
        </w:rPr>
        <w:t>part of children with JIA have</w:t>
      </w:r>
      <w:proofErr w:type="gramEnd"/>
      <w:r w:rsidR="002B0892">
        <w:rPr>
          <w:i/>
          <w:lang w:val="en-GB"/>
        </w:rPr>
        <w:t xml:space="preserve"> no protection against measles, </w:t>
      </w:r>
      <w:proofErr w:type="spellStart"/>
      <w:r w:rsidR="002B0892">
        <w:rPr>
          <w:i/>
          <w:lang w:val="en-GB"/>
        </w:rPr>
        <w:t>p</w:t>
      </w:r>
      <w:r w:rsidR="002B0892" w:rsidRPr="00835C5C">
        <w:rPr>
          <w:i/>
          <w:lang w:val="en-GB"/>
        </w:rPr>
        <w:t>arotitis</w:t>
      </w:r>
      <w:proofErr w:type="spellEnd"/>
      <w:r w:rsidR="002B0892">
        <w:rPr>
          <w:i/>
          <w:lang w:val="en-GB"/>
        </w:rPr>
        <w:t xml:space="preserve">, </w:t>
      </w:r>
      <w:r w:rsidR="002B0892" w:rsidRPr="001459E8">
        <w:rPr>
          <w:i/>
          <w:lang w:val="en-GB"/>
        </w:rPr>
        <w:t>hepatitis B</w:t>
      </w:r>
      <w:r w:rsidR="002B0892">
        <w:rPr>
          <w:i/>
          <w:lang w:val="en-GB"/>
        </w:rPr>
        <w:t xml:space="preserve"> or </w:t>
      </w:r>
      <w:r w:rsidR="002B0892" w:rsidRPr="001459E8">
        <w:rPr>
          <w:i/>
          <w:lang w:val="en-GB"/>
        </w:rPr>
        <w:t>diphtheria</w:t>
      </w:r>
      <w:r w:rsidR="002B0892">
        <w:rPr>
          <w:i/>
          <w:lang w:val="en-GB"/>
        </w:rPr>
        <w:t>.</w:t>
      </w:r>
      <w:r w:rsidR="001961D5">
        <w:rPr>
          <w:i/>
          <w:lang w:val="en-GB"/>
        </w:rPr>
        <w:t xml:space="preserve"> High risk of progression of such </w:t>
      </w:r>
      <w:r w:rsidR="001961D5" w:rsidRPr="001961D5">
        <w:rPr>
          <w:i/>
          <w:lang w:val="en-GB"/>
        </w:rPr>
        <w:t>vaccine-preventable diseases</w:t>
      </w:r>
      <w:r w:rsidR="001961D5">
        <w:rPr>
          <w:i/>
          <w:lang w:val="en-GB"/>
        </w:rPr>
        <w:t xml:space="preserve"> in these children demands development of indiv</w:t>
      </w:r>
      <w:r w:rsidR="00C23198">
        <w:rPr>
          <w:i/>
          <w:lang w:val="en-GB"/>
        </w:rPr>
        <w:t>idual programs of immunization.</w:t>
      </w:r>
    </w:p>
    <w:p w14:paraId="29EC9BD1" w14:textId="1D31ABA3" w:rsidR="00A81385" w:rsidRPr="00A81385" w:rsidRDefault="00A81385" w:rsidP="00A81385">
      <w:pPr>
        <w:pStyle w:val="a"/>
        <w:numPr>
          <w:ilvl w:val="0"/>
          <w:numId w:val="0"/>
        </w:numPr>
        <w:jc w:val="both"/>
        <w:rPr>
          <w:i/>
          <w:lang w:val="en-GB"/>
        </w:rPr>
      </w:pPr>
      <w:r w:rsidRPr="00A81385">
        <w:rPr>
          <w:b/>
          <w:i/>
          <w:lang w:val="en-GB"/>
        </w:rPr>
        <w:t>Key words:</w:t>
      </w:r>
      <w:r w:rsidRPr="00A81385">
        <w:rPr>
          <w:i/>
          <w:lang w:val="en-GB"/>
        </w:rPr>
        <w:t xml:space="preserve"> </w:t>
      </w:r>
      <w:r w:rsidR="007C50B8">
        <w:rPr>
          <w:i/>
          <w:lang w:val="en-GB"/>
        </w:rPr>
        <w:t>children</w:t>
      </w:r>
      <w:r w:rsidRPr="00A81385">
        <w:rPr>
          <w:i/>
          <w:lang w:val="en-GB"/>
        </w:rPr>
        <w:t xml:space="preserve">, </w:t>
      </w:r>
      <w:r w:rsidR="007C50B8">
        <w:rPr>
          <w:i/>
          <w:lang w:val="en-GB"/>
        </w:rPr>
        <w:t>juvenile idiopathic a</w:t>
      </w:r>
      <w:r w:rsidR="007C50B8" w:rsidRPr="007C50B8">
        <w:rPr>
          <w:i/>
          <w:lang w:val="en-GB"/>
        </w:rPr>
        <w:t>rthritis</w:t>
      </w:r>
      <w:r w:rsidRPr="00A81385">
        <w:rPr>
          <w:i/>
          <w:lang w:val="en-GB"/>
        </w:rPr>
        <w:t xml:space="preserve">, </w:t>
      </w:r>
      <w:r w:rsidR="00835C5C" w:rsidRPr="00835C5C">
        <w:rPr>
          <w:i/>
          <w:lang w:val="en-GB"/>
        </w:rPr>
        <w:t>preventive vaccination</w:t>
      </w:r>
      <w:r w:rsidRPr="00A81385">
        <w:rPr>
          <w:i/>
          <w:lang w:val="en-GB"/>
        </w:rPr>
        <w:t xml:space="preserve">, </w:t>
      </w:r>
      <w:r w:rsidR="00835C5C" w:rsidRPr="00835C5C">
        <w:rPr>
          <w:i/>
          <w:lang w:val="en-GB"/>
        </w:rPr>
        <w:t xml:space="preserve">antibody </w:t>
      </w:r>
      <w:proofErr w:type="spellStart"/>
      <w:r w:rsidR="00835C5C" w:rsidRPr="00835C5C">
        <w:rPr>
          <w:i/>
          <w:lang w:val="en-GB"/>
        </w:rPr>
        <w:t>titer</w:t>
      </w:r>
      <w:proofErr w:type="spellEnd"/>
      <w:r w:rsidRPr="00A81385">
        <w:rPr>
          <w:i/>
          <w:lang w:val="en-GB"/>
        </w:rPr>
        <w:t xml:space="preserve">, </w:t>
      </w:r>
      <w:r w:rsidR="00835C5C">
        <w:rPr>
          <w:i/>
          <w:lang w:val="en-GB"/>
        </w:rPr>
        <w:t>m</w:t>
      </w:r>
      <w:r w:rsidR="00835C5C" w:rsidRPr="00835C5C">
        <w:rPr>
          <w:i/>
          <w:lang w:val="en-GB"/>
        </w:rPr>
        <w:t>easles</w:t>
      </w:r>
      <w:r w:rsidRPr="00A81385">
        <w:rPr>
          <w:i/>
          <w:lang w:val="en-GB"/>
        </w:rPr>
        <w:t xml:space="preserve">, </w:t>
      </w:r>
      <w:r w:rsidR="00835C5C">
        <w:rPr>
          <w:i/>
          <w:lang w:val="en-GB"/>
        </w:rPr>
        <w:t>rubella</w:t>
      </w:r>
      <w:r w:rsidRPr="00A81385">
        <w:rPr>
          <w:i/>
          <w:lang w:val="en-GB"/>
        </w:rPr>
        <w:t xml:space="preserve">, </w:t>
      </w:r>
      <w:proofErr w:type="spellStart"/>
      <w:r w:rsidR="00835C5C">
        <w:rPr>
          <w:i/>
          <w:lang w:val="en-GB"/>
        </w:rPr>
        <w:t>p</w:t>
      </w:r>
      <w:r w:rsidR="00835C5C" w:rsidRPr="00835C5C">
        <w:rPr>
          <w:i/>
          <w:lang w:val="en-GB"/>
        </w:rPr>
        <w:t>arotitis</w:t>
      </w:r>
      <w:proofErr w:type="spellEnd"/>
      <w:r w:rsidRPr="00A81385">
        <w:rPr>
          <w:i/>
          <w:lang w:val="en-GB"/>
        </w:rPr>
        <w:t xml:space="preserve">, </w:t>
      </w:r>
      <w:r w:rsidR="00835C5C">
        <w:rPr>
          <w:i/>
          <w:lang w:val="en-GB"/>
        </w:rPr>
        <w:t>h</w:t>
      </w:r>
      <w:r w:rsidR="00835C5C" w:rsidRPr="00835C5C">
        <w:rPr>
          <w:i/>
          <w:lang w:val="en-GB"/>
        </w:rPr>
        <w:t>epatitis B</w:t>
      </w:r>
      <w:r w:rsidRPr="00A81385">
        <w:rPr>
          <w:i/>
          <w:lang w:val="en-GB"/>
        </w:rPr>
        <w:t xml:space="preserve">, </w:t>
      </w:r>
      <w:r w:rsidR="00835C5C">
        <w:rPr>
          <w:i/>
          <w:lang w:val="en-GB"/>
        </w:rPr>
        <w:t>d</w:t>
      </w:r>
      <w:r w:rsidR="00835C5C" w:rsidRPr="00835C5C">
        <w:rPr>
          <w:i/>
          <w:lang w:val="en-GB"/>
        </w:rPr>
        <w:t>iphtheria</w:t>
      </w:r>
      <w:r w:rsidRPr="00A81385">
        <w:rPr>
          <w:i/>
          <w:lang w:val="en-GB"/>
        </w:rPr>
        <w:t xml:space="preserve">, </w:t>
      </w:r>
      <w:r w:rsidR="00835C5C" w:rsidRPr="00835C5C">
        <w:rPr>
          <w:i/>
          <w:lang w:val="en-GB"/>
        </w:rPr>
        <w:t>risk factor</w:t>
      </w:r>
      <w:r w:rsidR="00835C5C">
        <w:rPr>
          <w:i/>
          <w:lang w:val="en-GB"/>
        </w:rPr>
        <w:t>s</w:t>
      </w:r>
      <w:r w:rsidRPr="00A81385">
        <w:rPr>
          <w:i/>
          <w:lang w:val="en-GB"/>
        </w:rPr>
        <w:t>.</w:t>
      </w:r>
    </w:p>
    <w:p w14:paraId="60491346" w14:textId="3248481E" w:rsidR="006E109A" w:rsidRDefault="00A81385" w:rsidP="00A81385">
      <w:pPr>
        <w:pStyle w:val="a"/>
        <w:numPr>
          <w:ilvl w:val="0"/>
          <w:numId w:val="0"/>
        </w:numPr>
        <w:jc w:val="both"/>
        <w:rPr>
          <w:lang w:val="en-GB"/>
        </w:rPr>
      </w:pPr>
      <w:r w:rsidRPr="00A81385">
        <w:rPr>
          <w:lang w:val="en-GB"/>
        </w:rPr>
        <w:t>(</w:t>
      </w:r>
      <w:r w:rsidRPr="00A81385">
        <w:rPr>
          <w:b/>
          <w:lang w:val="en-GB"/>
        </w:rPr>
        <w:t>For citation:</w:t>
      </w:r>
      <w:r w:rsidRPr="00A81385">
        <w:rPr>
          <w:lang w:val="en-GB"/>
        </w:rPr>
        <w:t xml:space="preserve"> </w:t>
      </w:r>
      <w:proofErr w:type="spellStart"/>
      <w:r w:rsidR="00CE0388" w:rsidRPr="00CE0388">
        <w:rPr>
          <w:lang w:val="en-GB"/>
        </w:rPr>
        <w:t>Lybimova</w:t>
      </w:r>
      <w:proofErr w:type="spellEnd"/>
      <w:r w:rsidR="00CE0388" w:rsidRPr="00CE0388">
        <w:rPr>
          <w:lang w:val="en-GB"/>
        </w:rPr>
        <w:t xml:space="preserve"> Natalia A.</w:t>
      </w:r>
      <w:r w:rsidRPr="00A81385">
        <w:rPr>
          <w:lang w:val="en-GB"/>
        </w:rPr>
        <w:t xml:space="preserve">, </w:t>
      </w:r>
      <w:proofErr w:type="spellStart"/>
      <w:r w:rsidR="00CE0388" w:rsidRPr="00CE0388">
        <w:rPr>
          <w:lang w:val="en-GB"/>
        </w:rPr>
        <w:t>Fridman</w:t>
      </w:r>
      <w:proofErr w:type="spellEnd"/>
      <w:r w:rsidR="00CE0388" w:rsidRPr="00CE0388">
        <w:rPr>
          <w:lang w:val="en-GB"/>
        </w:rPr>
        <w:t xml:space="preserve"> Irina V.</w:t>
      </w:r>
      <w:r w:rsidRPr="00A81385">
        <w:rPr>
          <w:lang w:val="en-GB"/>
        </w:rPr>
        <w:t xml:space="preserve">, </w:t>
      </w:r>
      <w:proofErr w:type="spellStart"/>
      <w:r w:rsidR="00CE0388" w:rsidRPr="00CE0388">
        <w:rPr>
          <w:lang w:val="en-GB"/>
        </w:rPr>
        <w:t>Goleva</w:t>
      </w:r>
      <w:proofErr w:type="spellEnd"/>
      <w:r w:rsidR="00CE0388" w:rsidRPr="00CE0388">
        <w:rPr>
          <w:lang w:val="en-GB"/>
        </w:rPr>
        <w:t xml:space="preserve"> Olga V.</w:t>
      </w:r>
      <w:r w:rsidRPr="00A81385">
        <w:rPr>
          <w:lang w:val="en-GB"/>
        </w:rPr>
        <w:t xml:space="preserve">, </w:t>
      </w:r>
      <w:proofErr w:type="spellStart"/>
      <w:r w:rsidR="00CE0388" w:rsidRPr="00CE0388">
        <w:rPr>
          <w:lang w:val="en-GB"/>
        </w:rPr>
        <w:t>Sorokina</w:t>
      </w:r>
      <w:proofErr w:type="spellEnd"/>
      <w:r w:rsidR="00CE0388" w:rsidRPr="00CE0388">
        <w:rPr>
          <w:lang w:val="en-GB"/>
        </w:rPr>
        <w:t xml:space="preserve"> </w:t>
      </w:r>
      <w:proofErr w:type="spellStart"/>
      <w:r w:rsidR="00CE0388" w:rsidRPr="00CE0388">
        <w:rPr>
          <w:lang w:val="en-GB"/>
        </w:rPr>
        <w:t>Lubov</w:t>
      </w:r>
      <w:proofErr w:type="spellEnd"/>
      <w:r w:rsidR="00CE0388" w:rsidRPr="00CE0388">
        <w:rPr>
          <w:lang w:val="en-GB"/>
        </w:rPr>
        <w:t xml:space="preserve"> S.</w:t>
      </w:r>
      <w:r w:rsidRPr="00A81385">
        <w:rPr>
          <w:lang w:val="en-GB"/>
        </w:rPr>
        <w:t xml:space="preserve">, </w:t>
      </w:r>
      <w:proofErr w:type="spellStart"/>
      <w:r w:rsidR="00CE0388" w:rsidRPr="00CE0388">
        <w:rPr>
          <w:lang w:val="en-GB"/>
        </w:rPr>
        <w:t>Raupov</w:t>
      </w:r>
      <w:proofErr w:type="spellEnd"/>
      <w:r w:rsidR="00CE0388" w:rsidRPr="00CE0388">
        <w:rPr>
          <w:lang w:val="en-GB"/>
        </w:rPr>
        <w:t xml:space="preserve"> </w:t>
      </w:r>
      <w:proofErr w:type="spellStart"/>
      <w:r w:rsidR="00CE0388" w:rsidRPr="00CE0388">
        <w:rPr>
          <w:lang w:val="en-GB"/>
        </w:rPr>
        <w:t>Rinat</w:t>
      </w:r>
      <w:proofErr w:type="spellEnd"/>
      <w:r w:rsidR="00CE0388" w:rsidRPr="00CE0388">
        <w:rPr>
          <w:lang w:val="en-GB"/>
        </w:rPr>
        <w:t xml:space="preserve"> K.</w:t>
      </w:r>
      <w:r w:rsidRPr="00A81385">
        <w:rPr>
          <w:lang w:val="en-GB"/>
        </w:rPr>
        <w:t xml:space="preserve">, </w:t>
      </w:r>
      <w:proofErr w:type="spellStart"/>
      <w:r w:rsidR="00CE0388" w:rsidRPr="00CE0388">
        <w:rPr>
          <w:lang w:val="en-GB"/>
        </w:rPr>
        <w:t>Idrisova</w:t>
      </w:r>
      <w:proofErr w:type="spellEnd"/>
      <w:r w:rsidR="00CE0388" w:rsidRPr="00CE0388">
        <w:rPr>
          <w:lang w:val="en-GB"/>
        </w:rPr>
        <w:t xml:space="preserve"> Rena V.</w:t>
      </w:r>
      <w:r w:rsidRPr="00A81385">
        <w:rPr>
          <w:lang w:val="en-GB"/>
        </w:rPr>
        <w:t xml:space="preserve">, </w:t>
      </w:r>
      <w:proofErr w:type="spellStart"/>
      <w:r w:rsidR="00CE0388" w:rsidRPr="00CE0388">
        <w:rPr>
          <w:lang w:val="en-GB"/>
        </w:rPr>
        <w:t>Kharit</w:t>
      </w:r>
      <w:proofErr w:type="spellEnd"/>
      <w:r w:rsidR="00CE0388" w:rsidRPr="00CE0388">
        <w:rPr>
          <w:lang w:val="en-GB"/>
        </w:rPr>
        <w:t xml:space="preserve"> Susanna M.</w:t>
      </w:r>
      <w:r w:rsidRPr="00A81385">
        <w:rPr>
          <w:lang w:val="en-GB"/>
        </w:rPr>
        <w:t xml:space="preserve">, </w:t>
      </w:r>
      <w:proofErr w:type="spellStart"/>
      <w:r w:rsidR="00CE0388" w:rsidRPr="00CE0388">
        <w:rPr>
          <w:lang w:val="en-GB"/>
        </w:rPr>
        <w:t>Kostik</w:t>
      </w:r>
      <w:proofErr w:type="spellEnd"/>
      <w:r w:rsidR="00CE0388" w:rsidRPr="00A81385">
        <w:rPr>
          <w:lang w:val="en-GB"/>
        </w:rPr>
        <w:t xml:space="preserve"> </w:t>
      </w:r>
      <w:r w:rsidR="00CE0388" w:rsidRPr="00CE0388">
        <w:rPr>
          <w:lang w:val="en-GB"/>
        </w:rPr>
        <w:t xml:space="preserve">Mikhail M. Preservation of </w:t>
      </w:r>
      <w:proofErr w:type="spellStart"/>
      <w:r w:rsidR="00CE0388" w:rsidRPr="00CE0388">
        <w:rPr>
          <w:lang w:val="en-GB"/>
        </w:rPr>
        <w:t>Postvaccinal</w:t>
      </w:r>
      <w:proofErr w:type="spellEnd"/>
      <w:r w:rsidR="00CE0388" w:rsidRPr="00CE0388">
        <w:rPr>
          <w:lang w:val="en-GB"/>
        </w:rPr>
        <w:t xml:space="preserve"> </w:t>
      </w:r>
      <w:r w:rsidR="00CE0388" w:rsidRPr="00CE0388">
        <w:rPr>
          <w:lang w:val="en-GB"/>
        </w:rPr>
        <w:lastRenderedPageBreak/>
        <w:t xml:space="preserve">Immunity to Measles, Rubella, </w:t>
      </w:r>
      <w:proofErr w:type="spellStart"/>
      <w:r w:rsidR="00CE0388" w:rsidRPr="00CE0388">
        <w:rPr>
          <w:lang w:val="en-GB"/>
        </w:rPr>
        <w:t>Parotitis</w:t>
      </w:r>
      <w:proofErr w:type="spellEnd"/>
      <w:r w:rsidR="00CE0388" w:rsidRPr="00CE0388">
        <w:rPr>
          <w:lang w:val="en-GB"/>
        </w:rPr>
        <w:t>, Hepatitis B and Diphtheria in Patients With Juvenile Idiopathic Arthritis Who Undergone Planned Immunization Under the Age of Two</w:t>
      </w:r>
      <w:r w:rsidR="00D8368A">
        <w:rPr>
          <w:lang w:val="en-GB"/>
        </w:rPr>
        <w:t>: Preliminary Results of Cross-</w:t>
      </w:r>
      <w:r w:rsidR="00D8368A">
        <w:rPr>
          <w:lang w:val="en-US"/>
        </w:rPr>
        <w:t>S</w:t>
      </w:r>
      <w:proofErr w:type="spellStart"/>
      <w:r w:rsidR="00CE0388" w:rsidRPr="00CE0388">
        <w:rPr>
          <w:lang w:val="en-GB"/>
        </w:rPr>
        <w:t>ectional</w:t>
      </w:r>
      <w:proofErr w:type="spellEnd"/>
      <w:r w:rsidR="00CE0388" w:rsidRPr="00CE0388">
        <w:rPr>
          <w:lang w:val="en-GB"/>
        </w:rPr>
        <w:t xml:space="preserve"> Study</w:t>
      </w:r>
      <w:r w:rsidRPr="00A81385">
        <w:rPr>
          <w:lang w:val="en-GB"/>
        </w:rPr>
        <w:t xml:space="preserve">. </w:t>
      </w:r>
      <w:proofErr w:type="spellStart"/>
      <w:proofErr w:type="gramStart"/>
      <w:r w:rsidRPr="005C0D0B">
        <w:rPr>
          <w:i/>
          <w:lang w:val="en-GB"/>
        </w:rPr>
        <w:t>Voprosy</w:t>
      </w:r>
      <w:proofErr w:type="spellEnd"/>
      <w:r w:rsidRPr="005C0D0B">
        <w:rPr>
          <w:i/>
          <w:lang w:val="en-GB"/>
        </w:rPr>
        <w:t xml:space="preserve"> </w:t>
      </w:r>
      <w:proofErr w:type="spellStart"/>
      <w:r w:rsidRPr="005C0D0B">
        <w:rPr>
          <w:i/>
          <w:lang w:val="en-GB"/>
        </w:rPr>
        <w:t>sovremennoi</w:t>
      </w:r>
      <w:proofErr w:type="spellEnd"/>
      <w:r w:rsidRPr="005C0D0B">
        <w:rPr>
          <w:i/>
          <w:lang w:val="en-GB"/>
        </w:rPr>
        <w:t xml:space="preserve"> </w:t>
      </w:r>
      <w:proofErr w:type="spellStart"/>
      <w:r w:rsidRPr="005C0D0B">
        <w:rPr>
          <w:i/>
          <w:lang w:val="en-GB"/>
        </w:rPr>
        <w:t>pediatrii</w:t>
      </w:r>
      <w:proofErr w:type="spellEnd"/>
      <w:r w:rsidRPr="005C0D0B">
        <w:rPr>
          <w:i/>
          <w:lang w:val="en-GB"/>
        </w:rPr>
        <w:t xml:space="preserve"> — Current </w:t>
      </w:r>
      <w:proofErr w:type="spellStart"/>
      <w:r w:rsidRPr="005C0D0B">
        <w:rPr>
          <w:i/>
          <w:lang w:val="en-GB"/>
        </w:rPr>
        <w:t>Pediatrics</w:t>
      </w:r>
      <w:proofErr w:type="spellEnd"/>
      <w:r w:rsidRPr="00552A3B">
        <w:rPr>
          <w:lang w:val="en-GB"/>
        </w:rPr>
        <w:t>.</w:t>
      </w:r>
      <w:proofErr w:type="gramEnd"/>
      <w:r w:rsidRPr="00552A3B">
        <w:rPr>
          <w:lang w:val="en-GB"/>
        </w:rPr>
        <w:t xml:space="preserve"> 2019</w:t>
      </w:r>
      <w:r w:rsidRPr="00E031FE">
        <w:rPr>
          <w:lang w:val="en-GB"/>
        </w:rPr>
        <w:t>; 18 (6</w:t>
      </w:r>
      <w:r w:rsidRPr="00C23198">
        <w:rPr>
          <w:color w:val="auto"/>
          <w:lang w:val="en-GB"/>
        </w:rPr>
        <w:t xml:space="preserve">): </w:t>
      </w:r>
      <w:proofErr w:type="spellStart"/>
      <w:r w:rsidRPr="00C23198">
        <w:rPr>
          <w:color w:val="auto"/>
          <w:lang w:val="en-GB"/>
        </w:rPr>
        <w:t>doi</w:t>
      </w:r>
      <w:proofErr w:type="spellEnd"/>
      <w:r w:rsidRPr="00C23198">
        <w:rPr>
          <w:color w:val="auto"/>
          <w:lang w:val="en-GB"/>
        </w:rPr>
        <w:t xml:space="preserve">: </w:t>
      </w:r>
      <w:r w:rsidR="00C23198" w:rsidRPr="00C23198">
        <w:rPr>
          <w:color w:val="auto"/>
        </w:rPr>
        <w:t>10</w:t>
      </w:r>
      <w:r w:rsidR="00C23198">
        <w:t>.15690/vsp.v18i5.2063</w:t>
      </w:r>
      <w:r w:rsidRPr="00A81385">
        <w:rPr>
          <w:lang w:val="en-GB"/>
        </w:rPr>
        <w:t>)</w:t>
      </w:r>
    </w:p>
    <w:p w14:paraId="339D6D00" w14:textId="77777777" w:rsidR="001D62C7" w:rsidRDefault="001D62C7" w:rsidP="00EC3CE2">
      <w:pPr>
        <w:pStyle w:val="a"/>
        <w:numPr>
          <w:ilvl w:val="0"/>
          <w:numId w:val="0"/>
        </w:numPr>
        <w:ind w:firstLine="567"/>
        <w:jc w:val="both"/>
        <w:rPr>
          <w:rFonts w:eastAsiaTheme="minorHAnsi"/>
          <w:color w:val="auto"/>
          <w:lang w:val="en-GB"/>
        </w:rPr>
      </w:pPr>
    </w:p>
    <w:p w14:paraId="11A38A75" w14:textId="7F55CB0C" w:rsidR="001926E6" w:rsidRPr="001926E6" w:rsidRDefault="001926E6" w:rsidP="00EC3CE2">
      <w:pPr>
        <w:pStyle w:val="a"/>
        <w:numPr>
          <w:ilvl w:val="0"/>
          <w:numId w:val="0"/>
        </w:numPr>
        <w:ind w:firstLine="567"/>
        <w:jc w:val="both"/>
        <w:rPr>
          <w:rFonts w:eastAsiaTheme="minorHAnsi"/>
          <w:b/>
          <w:color w:val="auto"/>
          <w:lang w:val="en-GB"/>
        </w:rPr>
      </w:pPr>
      <w:r w:rsidRPr="001926E6">
        <w:rPr>
          <w:rFonts w:eastAsiaTheme="minorHAnsi"/>
          <w:b/>
          <w:color w:val="auto"/>
          <w:lang w:val="en-GB"/>
        </w:rPr>
        <w:t>RESULTS</w:t>
      </w:r>
    </w:p>
    <w:p w14:paraId="4A036566" w14:textId="77777777" w:rsidR="001926E6" w:rsidRPr="001926E6" w:rsidRDefault="001926E6" w:rsidP="00EC3CE2">
      <w:pPr>
        <w:pStyle w:val="a"/>
        <w:numPr>
          <w:ilvl w:val="0"/>
          <w:numId w:val="0"/>
        </w:numPr>
        <w:ind w:firstLine="567"/>
        <w:jc w:val="both"/>
        <w:rPr>
          <w:rFonts w:eastAsiaTheme="minorHAnsi"/>
          <w:color w:val="auto"/>
          <w:lang w:val="en-GB"/>
        </w:rPr>
      </w:pPr>
    </w:p>
    <w:p w14:paraId="7790F580" w14:textId="77777777" w:rsidR="001926E6" w:rsidRDefault="001926E6" w:rsidP="001926E6">
      <w:pPr>
        <w:ind w:firstLine="567"/>
        <w:jc w:val="both"/>
        <w:rPr>
          <w:lang w:val="en-GB"/>
        </w:rPr>
      </w:pPr>
      <w:proofErr w:type="gramStart"/>
      <w:r w:rsidRPr="004A2076">
        <w:rPr>
          <w:b/>
          <w:lang w:val="en-GB"/>
        </w:rPr>
        <w:t>Table 1.</w:t>
      </w:r>
      <w:proofErr w:type="gramEnd"/>
      <w:r>
        <w:rPr>
          <w:lang w:val="en-GB"/>
        </w:rPr>
        <w:t xml:space="preserve"> Structure of patients with JIA and minimum </w:t>
      </w:r>
      <w:r w:rsidRPr="00546944">
        <w:rPr>
          <w:lang w:val="en-GB"/>
        </w:rPr>
        <w:t xml:space="preserve">protective level of antibodies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1296"/>
        <w:gridCol w:w="1291"/>
        <w:gridCol w:w="1296"/>
        <w:gridCol w:w="1291"/>
        <w:gridCol w:w="1306"/>
      </w:tblGrid>
      <w:tr w:rsidR="001926E6" w:rsidRPr="004A2076" w14:paraId="09F620CA" w14:textId="77777777" w:rsidTr="00D66B80">
        <w:trPr>
          <w:trHeight w:hRule="exact" w:val="307"/>
          <w:jc w:val="center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71F12" w14:textId="77777777" w:rsidR="001926E6" w:rsidRPr="004A2076" w:rsidRDefault="001926E6" w:rsidP="00D66B80">
            <w:pPr>
              <w:ind w:firstLine="567"/>
              <w:jc w:val="center"/>
              <w:rPr>
                <w:sz w:val="20"/>
                <w:szCs w:val="20"/>
                <w:lang w:val="en-GB" w:bidi="ru-RU"/>
              </w:rPr>
            </w:pPr>
            <w:r>
              <w:rPr>
                <w:b/>
                <w:bCs/>
                <w:sz w:val="20"/>
                <w:szCs w:val="20"/>
                <w:lang w:val="en-GB" w:bidi="ru-RU"/>
              </w:rPr>
              <w:t xml:space="preserve">Percentage of patients with </w:t>
            </w:r>
            <w:r w:rsidRPr="00546944">
              <w:rPr>
                <w:b/>
                <w:bCs/>
                <w:sz w:val="20"/>
                <w:szCs w:val="20"/>
                <w:lang w:val="en-GB" w:bidi="ru-RU"/>
              </w:rPr>
              <w:t>minimum protective level of antibodies</w:t>
            </w:r>
            <w:r>
              <w:rPr>
                <w:b/>
                <w:bCs/>
                <w:sz w:val="20"/>
                <w:szCs w:val="20"/>
                <w:lang w:val="en-GB" w:bidi="ru-RU"/>
              </w:rPr>
              <w:t xml:space="preserve"> against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: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FBAD8" w14:textId="16A32A45" w:rsidR="001926E6" w:rsidRPr="00D8368A" w:rsidRDefault="001926E6" w:rsidP="00D8368A">
            <w:pPr>
              <w:rPr>
                <w:sz w:val="22"/>
                <w:szCs w:val="22"/>
                <w:lang w:val="en-GB" w:bidi="ru-RU"/>
              </w:rPr>
            </w:pPr>
            <w:r w:rsidRPr="00D8368A">
              <w:rPr>
                <w:sz w:val="22"/>
                <w:szCs w:val="22"/>
                <w:lang w:val="en-GB" w:bidi="ru-RU"/>
              </w:rPr>
              <w:t xml:space="preserve">All </w:t>
            </w:r>
            <w:r w:rsidR="00D8368A" w:rsidRPr="00D8368A">
              <w:rPr>
                <w:sz w:val="22"/>
                <w:szCs w:val="22"/>
                <w:lang w:val="en-GB" w:bidi="en-US"/>
              </w:rPr>
              <w:t>(n</w:t>
            </w:r>
            <w:r w:rsidR="00D8368A" w:rsidRPr="00D8368A">
              <w:rPr>
                <w:sz w:val="22"/>
                <w:szCs w:val="22"/>
                <w:lang w:val="ru-RU" w:bidi="en-US"/>
              </w:rPr>
              <w:t> </w:t>
            </w:r>
            <w:r w:rsidRPr="00D8368A">
              <w:rPr>
                <w:sz w:val="22"/>
                <w:szCs w:val="22"/>
                <w:lang w:val="en-GB" w:bidi="ru-RU"/>
              </w:rPr>
              <w:t>=90)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FF159" w14:textId="77777777" w:rsidR="001926E6" w:rsidRPr="004A2076" w:rsidRDefault="001926E6" w:rsidP="00D66B80">
            <w:pPr>
              <w:ind w:firstLine="567"/>
              <w:jc w:val="center"/>
              <w:rPr>
                <w:sz w:val="20"/>
                <w:szCs w:val="20"/>
                <w:lang w:val="en-GB" w:bidi="ru-RU"/>
              </w:rPr>
            </w:pPr>
            <w:r>
              <w:rPr>
                <w:b/>
                <w:bCs/>
                <w:sz w:val="20"/>
                <w:szCs w:val="20"/>
                <w:lang w:val="en-GB" w:bidi="ru-RU"/>
              </w:rPr>
              <w:t>Age groups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 xml:space="preserve">, </w:t>
            </w:r>
            <w:r>
              <w:rPr>
                <w:b/>
                <w:bCs/>
                <w:sz w:val="20"/>
                <w:szCs w:val="20"/>
                <w:lang w:val="en-GB" w:bidi="ru-RU"/>
              </w:rPr>
              <w:t>years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AA6FF" w14:textId="77777777" w:rsidR="001926E6" w:rsidRPr="004A2076" w:rsidRDefault="001926E6" w:rsidP="00D66B80">
            <w:pPr>
              <w:ind w:firstLine="567"/>
              <w:jc w:val="center"/>
              <w:rPr>
                <w:sz w:val="20"/>
                <w:szCs w:val="20"/>
                <w:lang w:val="en-GB" w:bidi="ru-RU"/>
              </w:rPr>
            </w:pPr>
            <w:r w:rsidRPr="004A2076">
              <w:rPr>
                <w:i/>
                <w:iCs/>
                <w:sz w:val="20"/>
                <w:szCs w:val="20"/>
                <w:lang w:val="en-GB" w:bidi="ru-RU"/>
              </w:rPr>
              <w:t>Р</w:t>
            </w:r>
          </w:p>
          <w:p w14:paraId="37D538F0" w14:textId="77777777" w:rsidR="001926E6" w:rsidRPr="004A2076" w:rsidRDefault="001926E6" w:rsidP="00D8368A">
            <w:pPr>
              <w:ind w:firstLine="567"/>
              <w:rPr>
                <w:sz w:val="20"/>
                <w:szCs w:val="20"/>
                <w:lang w:val="en-GB" w:bidi="ru-RU"/>
              </w:rPr>
            </w:pPr>
            <w:r w:rsidRPr="004A2076">
              <w:rPr>
                <w:b/>
                <w:bCs/>
                <w:sz w:val="20"/>
                <w:szCs w:val="20"/>
                <w:lang w:val="en-GB" w:bidi="en-US"/>
              </w:rPr>
              <w:t>(</w:t>
            </w:r>
            <w:proofErr w:type="spellStart"/>
            <w:r w:rsidRPr="004A2076">
              <w:rPr>
                <w:b/>
                <w:bCs/>
                <w:sz w:val="20"/>
                <w:szCs w:val="20"/>
                <w:lang w:val="en-GB" w:bidi="en-US"/>
              </w:rPr>
              <w:t>df</w:t>
            </w:r>
            <w:proofErr w:type="spellEnd"/>
            <w:r w:rsidRPr="004A2076">
              <w:rPr>
                <w:b/>
                <w:bCs/>
                <w:sz w:val="20"/>
                <w:szCs w:val="20"/>
                <w:lang w:val="en-GB" w:bidi="en-US"/>
              </w:rPr>
              <w:t xml:space="preserve"> =2)</w:t>
            </w:r>
          </w:p>
        </w:tc>
      </w:tr>
      <w:tr w:rsidR="001926E6" w:rsidRPr="004A2076" w14:paraId="20A38509" w14:textId="77777777" w:rsidTr="00D66B80">
        <w:trPr>
          <w:trHeight w:hRule="exact" w:val="494"/>
          <w:jc w:val="center"/>
        </w:trPr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549171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5C6E66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113D3" w14:textId="0DDF812E" w:rsidR="001926E6" w:rsidRPr="00D8368A" w:rsidRDefault="00D8368A" w:rsidP="00D8368A">
            <w:pPr>
              <w:ind w:firstLine="567"/>
              <w:jc w:val="both"/>
              <w:rPr>
                <w:b/>
                <w:bCs/>
                <w:sz w:val="20"/>
                <w:szCs w:val="20"/>
                <w:lang w:val="en-GB" w:bidi="ru-RU"/>
              </w:rPr>
            </w:pPr>
            <w:r>
              <w:rPr>
                <w:b/>
                <w:bCs/>
                <w:sz w:val="20"/>
                <w:szCs w:val="20"/>
                <w:lang w:val="en-GB" w:bidi="ru-RU"/>
              </w:rPr>
              <w:t>&lt;7</w:t>
            </w:r>
            <w:r>
              <w:rPr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 w:bidi="en-US"/>
              </w:rPr>
              <w:t>(n</w:t>
            </w:r>
            <w:r>
              <w:rPr>
                <w:b/>
                <w:bCs/>
                <w:sz w:val="20"/>
                <w:szCs w:val="20"/>
                <w:lang w:val="ru-RU" w:bidi="en-US"/>
              </w:rPr>
              <w:t> </w:t>
            </w:r>
            <w:r w:rsidR="001926E6" w:rsidRPr="004A2076">
              <w:rPr>
                <w:b/>
                <w:bCs/>
                <w:sz w:val="20"/>
                <w:szCs w:val="20"/>
                <w:lang w:val="en-GB" w:bidi="ru-RU"/>
              </w:rPr>
              <w:t>=24)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B28F1" w14:textId="398CB495" w:rsidR="001926E6" w:rsidRPr="00D8368A" w:rsidRDefault="001926E6" w:rsidP="00D8368A">
            <w:pPr>
              <w:ind w:firstLine="567"/>
              <w:jc w:val="both"/>
              <w:rPr>
                <w:b/>
                <w:bCs/>
                <w:sz w:val="20"/>
                <w:szCs w:val="20"/>
                <w:lang w:val="en-GB" w:bidi="ru-RU"/>
              </w:rPr>
            </w:pP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 xml:space="preserve">8-12 </w:t>
            </w:r>
            <w:r w:rsidR="00D8368A">
              <w:rPr>
                <w:b/>
                <w:bCs/>
                <w:sz w:val="20"/>
                <w:szCs w:val="20"/>
                <w:lang w:val="en-GB" w:bidi="en-US"/>
              </w:rPr>
              <w:t>(n</w:t>
            </w:r>
            <w:r w:rsidR="00D8368A">
              <w:rPr>
                <w:b/>
                <w:bCs/>
                <w:sz w:val="20"/>
                <w:szCs w:val="20"/>
                <w:lang w:val="ru-RU" w:bidi="en-US"/>
              </w:rPr>
              <w:t> 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=32)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CBC12" w14:textId="08A37EC2" w:rsidR="001926E6" w:rsidRPr="00D8368A" w:rsidRDefault="001926E6" w:rsidP="00D8368A">
            <w:pPr>
              <w:ind w:firstLine="567"/>
              <w:jc w:val="both"/>
              <w:rPr>
                <w:b/>
                <w:bCs/>
                <w:sz w:val="20"/>
                <w:szCs w:val="20"/>
                <w:lang w:val="en-GB" w:bidi="ru-RU"/>
              </w:rPr>
            </w:pP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 xml:space="preserve">13-17 </w:t>
            </w:r>
            <w:r w:rsidR="00D8368A">
              <w:rPr>
                <w:b/>
                <w:bCs/>
                <w:sz w:val="20"/>
                <w:szCs w:val="20"/>
                <w:lang w:val="en-GB" w:bidi="en-US"/>
              </w:rPr>
              <w:t>(n</w:t>
            </w:r>
            <w:r w:rsidR="00D8368A">
              <w:rPr>
                <w:b/>
                <w:bCs/>
                <w:sz w:val="20"/>
                <w:szCs w:val="20"/>
                <w:lang w:val="ru-RU" w:bidi="en-US"/>
              </w:rPr>
              <w:t> 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=34)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7A8C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</w:p>
        </w:tc>
      </w:tr>
      <w:tr w:rsidR="001926E6" w:rsidRPr="004A2076" w14:paraId="3696AFCF" w14:textId="77777777" w:rsidTr="00D66B80">
        <w:trPr>
          <w:trHeight w:hRule="exact" w:val="298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3657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Measles</w:t>
            </w:r>
            <w:r w:rsidRPr="004A2076">
              <w:rPr>
                <w:sz w:val="20"/>
                <w:szCs w:val="20"/>
                <w:lang w:val="en-GB" w:bidi="ru-RU"/>
              </w:rPr>
              <w:t xml:space="preserve">, </w:t>
            </w:r>
            <w:r>
              <w:rPr>
                <w:sz w:val="20"/>
                <w:szCs w:val="20"/>
                <w:lang w:val="en-GB" w:bidi="ru-RU"/>
              </w:rPr>
              <w:t>abs</w:t>
            </w:r>
            <w:r w:rsidRPr="004A2076">
              <w:rPr>
                <w:sz w:val="20"/>
                <w:szCs w:val="20"/>
                <w:lang w:val="en-GB" w:bidi="ru-RU"/>
              </w:rPr>
              <w:t>. (%)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84CBE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45 (50)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4C595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16 (67)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C8D38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14 (44)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257A4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15 (44)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B8EE32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en-US"/>
              </w:rPr>
              <w:t>0,163</w:t>
            </w:r>
          </w:p>
        </w:tc>
      </w:tr>
      <w:tr w:rsidR="001926E6" w:rsidRPr="004A2076" w14:paraId="5DB42A7A" w14:textId="77777777" w:rsidTr="00D66B80">
        <w:trPr>
          <w:trHeight w:hRule="exact" w:val="298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3622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proofErr w:type="spellStart"/>
            <w:r>
              <w:rPr>
                <w:sz w:val="20"/>
                <w:szCs w:val="20"/>
                <w:lang w:val="en-GB" w:bidi="ru-RU"/>
              </w:rPr>
              <w:t>Parotitis</w:t>
            </w:r>
            <w:proofErr w:type="spellEnd"/>
            <w:r w:rsidRPr="004A2076">
              <w:rPr>
                <w:sz w:val="20"/>
                <w:szCs w:val="20"/>
                <w:lang w:val="en-GB" w:bidi="ru-RU"/>
              </w:rPr>
              <w:t xml:space="preserve">, </w:t>
            </w:r>
            <w:r>
              <w:rPr>
                <w:sz w:val="20"/>
                <w:szCs w:val="20"/>
                <w:lang w:val="en-GB" w:bidi="ru-RU"/>
              </w:rPr>
              <w:t>abs</w:t>
            </w:r>
            <w:r w:rsidRPr="004A2076">
              <w:rPr>
                <w:sz w:val="20"/>
                <w:szCs w:val="20"/>
                <w:lang w:val="en-GB" w:bidi="ru-RU"/>
              </w:rPr>
              <w:t>. (%)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956B9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61 (68)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0C7E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20 (83)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1DAC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20 (63)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414A2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21 (48)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8781A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en-US"/>
              </w:rPr>
              <w:t>0,163</w:t>
            </w:r>
          </w:p>
        </w:tc>
      </w:tr>
      <w:tr w:rsidR="001926E6" w:rsidRPr="004A2076" w14:paraId="17A236A7" w14:textId="77777777" w:rsidTr="00D66B80">
        <w:trPr>
          <w:trHeight w:hRule="exact" w:val="302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E6A8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Rubella</w:t>
            </w:r>
            <w:r w:rsidRPr="004A2076">
              <w:rPr>
                <w:sz w:val="20"/>
                <w:szCs w:val="20"/>
                <w:lang w:val="en-GB" w:bidi="ru-RU"/>
              </w:rPr>
              <w:t xml:space="preserve">, </w:t>
            </w:r>
            <w:r>
              <w:rPr>
                <w:sz w:val="20"/>
                <w:szCs w:val="20"/>
                <w:lang w:val="en-GB" w:bidi="ru-RU"/>
              </w:rPr>
              <w:t>abs</w:t>
            </w:r>
            <w:r w:rsidRPr="004A2076">
              <w:rPr>
                <w:sz w:val="20"/>
                <w:szCs w:val="20"/>
                <w:lang w:val="en-GB" w:bidi="ru-RU"/>
              </w:rPr>
              <w:t>. (%)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99F94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88 (98)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B9EC6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24 (100)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6D9A4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32 (100)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82100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32 (94)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6CE39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en-US"/>
              </w:rPr>
              <w:t>0,186</w:t>
            </w:r>
          </w:p>
        </w:tc>
      </w:tr>
      <w:tr w:rsidR="001926E6" w:rsidRPr="004A2076" w14:paraId="4D210EE3" w14:textId="77777777" w:rsidTr="00D66B80">
        <w:trPr>
          <w:trHeight w:hRule="exact" w:val="298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76542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D</w:t>
            </w:r>
            <w:r w:rsidRPr="00546944">
              <w:rPr>
                <w:sz w:val="20"/>
                <w:szCs w:val="20"/>
                <w:lang w:val="en-GB" w:bidi="ru-RU"/>
              </w:rPr>
              <w:t>iphtheria</w:t>
            </w:r>
            <w:r w:rsidRPr="004A2076">
              <w:rPr>
                <w:sz w:val="20"/>
                <w:szCs w:val="20"/>
                <w:lang w:val="en-GB" w:bidi="ru-RU"/>
              </w:rPr>
              <w:t xml:space="preserve">, </w:t>
            </w:r>
            <w:r>
              <w:rPr>
                <w:sz w:val="20"/>
                <w:szCs w:val="20"/>
                <w:lang w:val="en-GB" w:bidi="ru-RU"/>
              </w:rPr>
              <w:t>abs</w:t>
            </w:r>
            <w:r w:rsidRPr="004A2076">
              <w:rPr>
                <w:sz w:val="20"/>
                <w:szCs w:val="20"/>
                <w:lang w:val="en-GB" w:bidi="ru-RU"/>
              </w:rPr>
              <w:t>. (%)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45E7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45 (50)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975CB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15 (63)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8AFC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15 (47)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D617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15 (44)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177E3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en-US"/>
              </w:rPr>
              <w:t>0,351</w:t>
            </w:r>
          </w:p>
        </w:tc>
      </w:tr>
      <w:tr w:rsidR="001926E6" w:rsidRPr="004A2076" w14:paraId="47F64E5D" w14:textId="77777777" w:rsidTr="00D66B80">
        <w:trPr>
          <w:trHeight w:hRule="exact" w:val="312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4508FD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Hepatitis B</w:t>
            </w:r>
            <w:r w:rsidRPr="004A2076">
              <w:rPr>
                <w:sz w:val="20"/>
                <w:szCs w:val="20"/>
                <w:lang w:val="en-GB" w:bidi="ru-RU"/>
              </w:rPr>
              <w:t xml:space="preserve">, </w:t>
            </w:r>
            <w:r>
              <w:rPr>
                <w:sz w:val="20"/>
                <w:szCs w:val="20"/>
                <w:lang w:val="en-GB" w:bidi="ru-RU"/>
              </w:rPr>
              <w:t>abs</w:t>
            </w:r>
            <w:r w:rsidRPr="004A2076">
              <w:rPr>
                <w:sz w:val="20"/>
                <w:szCs w:val="20"/>
                <w:lang w:val="en-GB" w:bidi="ru-RU"/>
              </w:rPr>
              <w:t>. (%)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768250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49 (54)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721DF0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15 (63)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F36916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18 (56)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135638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16 (36)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DF8B79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en-US"/>
              </w:rPr>
              <w:t>0,493</w:t>
            </w:r>
          </w:p>
        </w:tc>
      </w:tr>
    </w:tbl>
    <w:p w14:paraId="4F292279" w14:textId="77777777" w:rsidR="001926E6" w:rsidRDefault="001926E6" w:rsidP="001926E6">
      <w:pPr>
        <w:ind w:firstLine="567"/>
        <w:jc w:val="both"/>
        <w:rPr>
          <w:lang w:val="en-GB"/>
        </w:rPr>
      </w:pPr>
    </w:p>
    <w:p w14:paraId="704B3957" w14:textId="77777777" w:rsidR="001926E6" w:rsidRDefault="001926E6" w:rsidP="001926E6">
      <w:pPr>
        <w:ind w:firstLine="567"/>
        <w:jc w:val="both"/>
        <w:rPr>
          <w:lang w:val="en-GB"/>
        </w:rPr>
      </w:pPr>
      <w:proofErr w:type="gramStart"/>
      <w:r w:rsidRPr="001E1127">
        <w:rPr>
          <w:b/>
          <w:lang w:val="en-GB"/>
        </w:rPr>
        <w:t>Table 2.</w:t>
      </w:r>
      <w:proofErr w:type="gramEnd"/>
      <w:r w:rsidRPr="004A2076">
        <w:rPr>
          <w:lang w:val="en-GB"/>
        </w:rPr>
        <w:t xml:space="preserve"> </w:t>
      </w:r>
      <w:r>
        <w:rPr>
          <w:lang w:val="en-GB"/>
        </w:rPr>
        <w:t xml:space="preserve">Predictors of preservation of </w:t>
      </w:r>
      <w:proofErr w:type="spellStart"/>
      <w:r>
        <w:rPr>
          <w:lang w:val="en-GB"/>
        </w:rPr>
        <w:t>postvaccinal</w:t>
      </w:r>
      <w:proofErr w:type="spellEnd"/>
      <w:r>
        <w:rPr>
          <w:lang w:val="en-GB"/>
        </w:rPr>
        <w:t xml:space="preserve"> i</w:t>
      </w:r>
      <w:r w:rsidRPr="004C081F">
        <w:rPr>
          <w:lang w:val="en-GB"/>
        </w:rPr>
        <w:t>mmunity</w:t>
      </w:r>
      <w:r w:rsidRPr="004A2076">
        <w:rPr>
          <w:lang w:val="en-GB"/>
        </w:rPr>
        <w:t xml:space="preserve"> (</w:t>
      </w:r>
      <w:r>
        <w:rPr>
          <w:lang w:val="en-GB"/>
        </w:rPr>
        <w:t xml:space="preserve">minimum </w:t>
      </w:r>
      <w:r w:rsidRPr="00546944">
        <w:rPr>
          <w:lang w:val="en-GB"/>
        </w:rPr>
        <w:t>protective level of antibodies</w:t>
      </w:r>
      <w:r w:rsidRPr="004A2076">
        <w:rPr>
          <w:lang w:val="en-GB"/>
        </w:rPr>
        <w:t xml:space="preserve">) </w:t>
      </w:r>
      <w:r>
        <w:rPr>
          <w:lang w:val="en-GB"/>
        </w:rPr>
        <w:t xml:space="preserve">to measles, </w:t>
      </w:r>
      <w:proofErr w:type="spellStart"/>
      <w:r>
        <w:rPr>
          <w:lang w:val="en-GB"/>
        </w:rPr>
        <w:t>parotitis</w:t>
      </w:r>
      <w:proofErr w:type="spellEnd"/>
      <w:r>
        <w:rPr>
          <w:lang w:val="en-GB"/>
        </w:rPr>
        <w:t>, d</w:t>
      </w:r>
      <w:r w:rsidRPr="0042168A">
        <w:rPr>
          <w:lang w:val="en-GB"/>
        </w:rPr>
        <w:t>iphtheria</w:t>
      </w:r>
      <w:r>
        <w:rPr>
          <w:lang w:val="en-GB"/>
        </w:rPr>
        <w:t>, hepatitis B:</w:t>
      </w:r>
      <w:r w:rsidRPr="004A2076">
        <w:rPr>
          <w:lang w:val="en-GB"/>
        </w:rPr>
        <w:t xml:space="preserve"> </w:t>
      </w:r>
      <w:r>
        <w:rPr>
          <w:lang w:val="en-GB"/>
        </w:rPr>
        <w:t>results</w:t>
      </w:r>
      <w:r w:rsidRPr="004A2076">
        <w:rPr>
          <w:lang w:val="en-GB"/>
        </w:rPr>
        <w:t xml:space="preserve"> (р) </w:t>
      </w:r>
      <w:r>
        <w:rPr>
          <w:lang w:val="en-GB"/>
        </w:rPr>
        <w:t xml:space="preserve">of </w:t>
      </w:r>
      <w:proofErr w:type="spellStart"/>
      <w:r w:rsidRPr="0042168A">
        <w:rPr>
          <w:lang w:val="en-GB"/>
        </w:rPr>
        <w:t>unifactor</w:t>
      </w:r>
      <w:proofErr w:type="spellEnd"/>
      <w:r w:rsidRPr="0042168A">
        <w:rPr>
          <w:lang w:val="en-GB"/>
        </w:rPr>
        <w:t xml:space="preserve"> regression analysis</w:t>
      </w:r>
    </w:p>
    <w:tbl>
      <w:tblPr>
        <w:tblOverlap w:val="never"/>
        <w:tblW w:w="101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1680"/>
        <w:gridCol w:w="2304"/>
        <w:gridCol w:w="1632"/>
        <w:gridCol w:w="1974"/>
      </w:tblGrid>
      <w:tr w:rsidR="001926E6" w:rsidRPr="004A2076" w14:paraId="25DEF456" w14:textId="77777777" w:rsidTr="0089489B">
        <w:trPr>
          <w:trHeight w:hRule="exact" w:val="312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3C182" w14:textId="77777777" w:rsidR="001926E6" w:rsidRPr="004A2076" w:rsidRDefault="001926E6" w:rsidP="00D66B80">
            <w:pPr>
              <w:ind w:firstLine="567"/>
              <w:jc w:val="center"/>
              <w:rPr>
                <w:sz w:val="20"/>
                <w:szCs w:val="20"/>
                <w:lang w:val="en-GB" w:bidi="ru-RU"/>
              </w:rPr>
            </w:pPr>
            <w:r>
              <w:rPr>
                <w:b/>
                <w:bCs/>
                <w:sz w:val="20"/>
                <w:szCs w:val="20"/>
                <w:lang w:val="en-GB" w:bidi="ru-RU"/>
              </w:rPr>
              <w:t>Predictors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83584B" w14:textId="77777777" w:rsidR="001926E6" w:rsidRPr="004A2076" w:rsidRDefault="001926E6" w:rsidP="00D66B80">
            <w:pPr>
              <w:ind w:firstLine="567"/>
              <w:jc w:val="center"/>
              <w:rPr>
                <w:sz w:val="20"/>
                <w:szCs w:val="20"/>
                <w:lang w:val="en-GB" w:bidi="ru-RU"/>
              </w:rPr>
            </w:pPr>
            <w:r>
              <w:rPr>
                <w:b/>
                <w:bCs/>
                <w:sz w:val="20"/>
                <w:szCs w:val="20"/>
                <w:lang w:val="en-GB" w:bidi="ru-RU"/>
              </w:rPr>
              <w:t>M</w:t>
            </w:r>
            <w:r w:rsidRPr="0042168A">
              <w:rPr>
                <w:b/>
                <w:bCs/>
                <w:sz w:val="20"/>
                <w:szCs w:val="20"/>
                <w:lang w:val="en-GB" w:bidi="ru-RU"/>
              </w:rPr>
              <w:t>inimum protective level of antibodies</w:t>
            </w:r>
          </w:p>
        </w:tc>
      </w:tr>
      <w:tr w:rsidR="001926E6" w:rsidRPr="004A2076" w14:paraId="555B6A40" w14:textId="77777777" w:rsidTr="0089489B">
        <w:trPr>
          <w:trHeight w:hRule="exact" w:val="298"/>
          <w:jc w:val="center"/>
        </w:trPr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505ED5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2F82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b/>
                <w:bCs/>
                <w:sz w:val="20"/>
                <w:szCs w:val="20"/>
                <w:lang w:val="en-GB" w:bidi="ru-RU"/>
              </w:rPr>
              <w:t>Measles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7DEA5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 w:bidi="ru-RU"/>
              </w:rPr>
              <w:t>P</w:t>
            </w:r>
            <w:r w:rsidRPr="0042168A">
              <w:rPr>
                <w:b/>
                <w:bCs/>
                <w:sz w:val="20"/>
                <w:szCs w:val="20"/>
                <w:lang w:val="en-GB" w:bidi="ru-RU"/>
              </w:rPr>
              <w:t>arotitis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522EE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b/>
                <w:bCs/>
                <w:sz w:val="20"/>
                <w:szCs w:val="20"/>
                <w:lang w:val="en-GB" w:bidi="ru-RU"/>
              </w:rPr>
              <w:t>D</w:t>
            </w:r>
            <w:r w:rsidRPr="0042168A">
              <w:rPr>
                <w:b/>
                <w:bCs/>
                <w:sz w:val="20"/>
                <w:szCs w:val="20"/>
                <w:lang w:val="en-GB" w:bidi="ru-RU"/>
              </w:rPr>
              <w:t>iphtheria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49C6C6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b/>
                <w:bCs/>
                <w:sz w:val="20"/>
                <w:szCs w:val="20"/>
                <w:lang w:val="en-GB" w:bidi="ru-RU"/>
              </w:rPr>
              <w:t>H</w:t>
            </w:r>
            <w:r w:rsidRPr="0042168A">
              <w:rPr>
                <w:b/>
                <w:bCs/>
                <w:sz w:val="20"/>
                <w:szCs w:val="20"/>
                <w:lang w:val="en-GB" w:bidi="ru-RU"/>
              </w:rPr>
              <w:t>epatitis B</w:t>
            </w:r>
          </w:p>
        </w:tc>
      </w:tr>
      <w:tr w:rsidR="001926E6" w:rsidRPr="004A2076" w14:paraId="61DF12DE" w14:textId="77777777" w:rsidTr="0089489B">
        <w:trPr>
          <w:trHeight w:hRule="exact" w:val="302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80EAA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JIA length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75B6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0,001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B9CB2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0,569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73DAB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0,431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59D44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0,846</w:t>
            </w:r>
          </w:p>
        </w:tc>
      </w:tr>
      <w:tr w:rsidR="001926E6" w:rsidRPr="004A2076" w14:paraId="11F91F6F" w14:textId="77777777" w:rsidTr="0089489B">
        <w:trPr>
          <w:trHeight w:hRule="exact" w:val="302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3AE55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Age</w:t>
            </w:r>
            <w:r w:rsidRPr="004A2076">
              <w:rPr>
                <w:sz w:val="20"/>
                <w:szCs w:val="20"/>
                <w:lang w:val="en-GB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3CAF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0,014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F637E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0,387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89DDB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0,014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CC688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0,914</w:t>
            </w:r>
          </w:p>
        </w:tc>
      </w:tr>
      <w:tr w:rsidR="001926E6" w:rsidRPr="004A2076" w14:paraId="730E550D" w14:textId="77777777" w:rsidTr="0089489B">
        <w:trPr>
          <w:trHeight w:hRule="exact" w:val="298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79881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Number of vaccinations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242A9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0,023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43745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0,572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91EDE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0,698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20B74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0,886</w:t>
            </w:r>
          </w:p>
        </w:tc>
      </w:tr>
      <w:tr w:rsidR="001926E6" w:rsidRPr="004A2076" w14:paraId="3FC8EAA8" w14:textId="77777777" w:rsidTr="0089489B">
        <w:trPr>
          <w:trHeight w:hRule="exact" w:val="302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1D3EE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proofErr w:type="spellStart"/>
            <w:r w:rsidRPr="0042168A">
              <w:rPr>
                <w:sz w:val="20"/>
                <w:szCs w:val="20"/>
                <w:lang w:val="en-GB" w:bidi="ru-RU"/>
              </w:rPr>
              <w:t>Glucocorticosteroids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BFCD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0,340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FCAD3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0,880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4F11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0,05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2FE7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0,931</w:t>
            </w:r>
          </w:p>
        </w:tc>
      </w:tr>
      <w:tr w:rsidR="001926E6" w:rsidRPr="004A2076" w14:paraId="03A7418A" w14:textId="77777777" w:rsidTr="0089489B">
        <w:trPr>
          <w:trHeight w:hRule="exact" w:val="302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EF731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M</w:t>
            </w:r>
            <w:r w:rsidRPr="0042168A">
              <w:rPr>
                <w:sz w:val="20"/>
                <w:szCs w:val="20"/>
                <w:lang w:val="en-GB" w:bidi="ru-RU"/>
              </w:rPr>
              <w:t>ethotrexate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DC335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0,652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688C5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9B01A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0,652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5BAA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0,174</w:t>
            </w:r>
          </w:p>
        </w:tc>
      </w:tr>
      <w:tr w:rsidR="001926E6" w:rsidRPr="004A2076" w14:paraId="429DC1B5" w14:textId="77777777" w:rsidTr="0089489B">
        <w:trPr>
          <w:trHeight w:hRule="exact" w:val="307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89F192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2168A">
              <w:rPr>
                <w:sz w:val="20"/>
                <w:szCs w:val="20"/>
                <w:lang w:val="en-GB" w:bidi="ru-RU"/>
              </w:rPr>
              <w:t>GEBD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054ED9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0,013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AEA863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0,253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7E915D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0,897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B8DDA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0,215</w:t>
            </w:r>
          </w:p>
        </w:tc>
      </w:tr>
    </w:tbl>
    <w:p w14:paraId="391D0A9B" w14:textId="77777777" w:rsidR="001926E6" w:rsidRPr="0089489B" w:rsidRDefault="001926E6" w:rsidP="001926E6">
      <w:pPr>
        <w:ind w:firstLine="567"/>
        <w:jc w:val="both"/>
        <w:rPr>
          <w:sz w:val="22"/>
          <w:lang w:val="en-GB"/>
        </w:rPr>
      </w:pPr>
      <w:r w:rsidRPr="0089489B">
        <w:rPr>
          <w:i/>
          <w:sz w:val="22"/>
          <w:lang w:val="en-GB"/>
        </w:rPr>
        <w:t>Note.</w:t>
      </w:r>
      <w:r w:rsidRPr="0089489B">
        <w:rPr>
          <w:sz w:val="22"/>
          <w:lang w:val="en-GB"/>
        </w:rPr>
        <w:t xml:space="preserve"> # — </w:t>
      </w:r>
      <w:r w:rsidRPr="0089489B">
        <w:rPr>
          <w:sz w:val="22"/>
        </w:rPr>
        <w:t>predictors</w:t>
      </w:r>
      <w:r w:rsidRPr="0089489B">
        <w:rPr>
          <w:sz w:val="22"/>
          <w:lang w:val="en-GB"/>
        </w:rPr>
        <w:t xml:space="preserve"> of preservation of </w:t>
      </w:r>
      <w:proofErr w:type="spellStart"/>
      <w:r w:rsidRPr="0089489B">
        <w:rPr>
          <w:sz w:val="22"/>
          <w:lang w:val="en-GB"/>
        </w:rPr>
        <w:t>postvaccinal</w:t>
      </w:r>
      <w:proofErr w:type="spellEnd"/>
      <w:r w:rsidRPr="0089489B">
        <w:rPr>
          <w:sz w:val="22"/>
          <w:lang w:val="en-GB"/>
        </w:rPr>
        <w:t xml:space="preserve"> immunity to rubella were not analysed because it sustained in 98% of patients. * — age at study entry. JIA — juvenile idiopathic arthritis, GEBD — genetically engineered biologic drugs.</w:t>
      </w:r>
      <w:bookmarkStart w:id="0" w:name="_GoBack"/>
      <w:bookmarkEnd w:id="0"/>
    </w:p>
    <w:p w14:paraId="0EBF53B7" w14:textId="77777777" w:rsidR="001926E6" w:rsidRDefault="001926E6" w:rsidP="001926E6">
      <w:pPr>
        <w:ind w:firstLine="567"/>
        <w:jc w:val="both"/>
        <w:rPr>
          <w:lang w:val="en-GB"/>
        </w:rPr>
      </w:pPr>
    </w:p>
    <w:p w14:paraId="5CFB4C20" w14:textId="77777777" w:rsidR="001926E6" w:rsidRDefault="001926E6" w:rsidP="001926E6">
      <w:pPr>
        <w:ind w:firstLine="567"/>
        <w:jc w:val="both"/>
        <w:rPr>
          <w:lang w:val="en-GB"/>
        </w:rPr>
      </w:pPr>
      <w:proofErr w:type="gramStart"/>
      <w:r w:rsidRPr="001E1127">
        <w:rPr>
          <w:b/>
          <w:lang w:val="en-GB"/>
        </w:rPr>
        <w:t>Table 3.</w:t>
      </w:r>
      <w:proofErr w:type="gramEnd"/>
      <w:r w:rsidRPr="004A2076">
        <w:rPr>
          <w:lang w:val="en-GB"/>
        </w:rPr>
        <w:t xml:space="preserve"> </w:t>
      </w:r>
      <w:r>
        <w:rPr>
          <w:lang w:val="en-GB"/>
        </w:rPr>
        <w:t xml:space="preserve">Predictors of preservation of </w:t>
      </w:r>
      <w:proofErr w:type="spellStart"/>
      <w:r>
        <w:rPr>
          <w:lang w:val="en-GB"/>
        </w:rPr>
        <w:t>postvaccinal</w:t>
      </w:r>
      <w:proofErr w:type="spellEnd"/>
      <w:r>
        <w:rPr>
          <w:lang w:val="en-GB"/>
        </w:rPr>
        <w:t xml:space="preserve"> i</w:t>
      </w:r>
      <w:r w:rsidRPr="004C081F">
        <w:rPr>
          <w:lang w:val="en-GB"/>
        </w:rPr>
        <w:t>mmunity</w:t>
      </w:r>
      <w:r w:rsidRPr="004A2076">
        <w:rPr>
          <w:lang w:val="en-GB"/>
        </w:rPr>
        <w:t xml:space="preserve"> (</w:t>
      </w:r>
      <w:r>
        <w:rPr>
          <w:lang w:val="en-GB"/>
        </w:rPr>
        <w:t xml:space="preserve">minimum </w:t>
      </w:r>
      <w:r w:rsidRPr="00546944">
        <w:rPr>
          <w:lang w:val="en-GB"/>
        </w:rPr>
        <w:t>protective level of antibodies</w:t>
      </w:r>
      <w:r w:rsidRPr="004A2076">
        <w:rPr>
          <w:lang w:val="en-GB"/>
        </w:rPr>
        <w:t xml:space="preserve">) </w:t>
      </w:r>
      <w:r>
        <w:rPr>
          <w:lang w:val="en-GB"/>
        </w:rPr>
        <w:t>to measles</w:t>
      </w:r>
      <w:r w:rsidRPr="004A2076">
        <w:rPr>
          <w:lang w:val="en-GB"/>
        </w:rPr>
        <w:t xml:space="preserve"> </w:t>
      </w:r>
      <w:r>
        <w:rPr>
          <w:lang w:val="en-GB"/>
        </w:rPr>
        <w:t>and</w:t>
      </w:r>
      <w:r w:rsidRPr="004A2076">
        <w:rPr>
          <w:lang w:val="en-GB"/>
        </w:rPr>
        <w:t xml:space="preserve"> </w:t>
      </w:r>
      <w:r>
        <w:rPr>
          <w:lang w:val="en-GB"/>
        </w:rPr>
        <w:t>d</w:t>
      </w:r>
      <w:r w:rsidRPr="0042168A">
        <w:rPr>
          <w:lang w:val="en-GB"/>
        </w:rPr>
        <w:t>iphtheria</w:t>
      </w:r>
      <w:r w:rsidRPr="004A2076">
        <w:rPr>
          <w:lang w:val="en-GB"/>
        </w:rPr>
        <w:t xml:space="preserve">: </w:t>
      </w:r>
      <w:r>
        <w:rPr>
          <w:lang w:val="en-GB"/>
        </w:rPr>
        <w:t>results</w:t>
      </w:r>
      <w:r w:rsidRPr="004A2076">
        <w:rPr>
          <w:lang w:val="en-GB"/>
        </w:rPr>
        <w:t xml:space="preserve"> </w:t>
      </w:r>
      <w:r>
        <w:rPr>
          <w:lang w:val="en-GB"/>
        </w:rPr>
        <w:t>multifactor</w:t>
      </w:r>
      <w:r w:rsidRPr="004A2076">
        <w:rPr>
          <w:lang w:val="en-GB"/>
        </w:rPr>
        <w:t xml:space="preserve"> </w:t>
      </w:r>
      <w:r w:rsidRPr="0042168A">
        <w:rPr>
          <w:lang w:val="en-GB"/>
        </w:rPr>
        <w:t>regression analysis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6"/>
        <w:gridCol w:w="1896"/>
        <w:gridCol w:w="1901"/>
        <w:gridCol w:w="1910"/>
      </w:tblGrid>
      <w:tr w:rsidR="001926E6" w:rsidRPr="004A2076" w14:paraId="6D2E9A5D" w14:textId="77777777" w:rsidTr="00D66B80">
        <w:trPr>
          <w:trHeight w:hRule="exact" w:val="29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44DC1" w14:textId="77777777" w:rsidR="001926E6" w:rsidRPr="004A2076" w:rsidRDefault="001926E6" w:rsidP="00D66B80">
            <w:pPr>
              <w:ind w:firstLine="567"/>
              <w:jc w:val="center"/>
              <w:rPr>
                <w:sz w:val="20"/>
                <w:szCs w:val="20"/>
                <w:lang w:val="en-GB" w:bidi="ru-RU"/>
              </w:rPr>
            </w:pPr>
            <w:r>
              <w:rPr>
                <w:b/>
                <w:bCs/>
                <w:sz w:val="20"/>
                <w:szCs w:val="20"/>
                <w:lang w:val="en-GB" w:bidi="ru-RU"/>
              </w:rPr>
              <w:t>Predictors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7AEB1" w14:textId="77777777" w:rsidR="001926E6" w:rsidRPr="004A2076" w:rsidRDefault="001926E6" w:rsidP="00D66B80">
            <w:pPr>
              <w:ind w:firstLine="567"/>
              <w:jc w:val="center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b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5A460" w14:textId="77777777" w:rsidR="001926E6" w:rsidRPr="004A2076" w:rsidRDefault="001926E6" w:rsidP="00D66B80">
            <w:pPr>
              <w:ind w:firstLine="567"/>
              <w:jc w:val="center"/>
              <w:rPr>
                <w:sz w:val="20"/>
                <w:szCs w:val="20"/>
                <w:lang w:val="en-GB" w:bidi="ru-RU"/>
              </w:rPr>
            </w:pPr>
            <w:r w:rsidRPr="004A2076">
              <w:rPr>
                <w:b/>
                <w:bCs/>
                <w:sz w:val="20"/>
                <w:szCs w:val="20"/>
                <w:lang w:val="en-GB" w:bidi="en-US"/>
              </w:rPr>
              <w:t>SE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7FDC2E" w14:textId="77777777" w:rsidR="001926E6" w:rsidRPr="004A2076" w:rsidRDefault="001926E6" w:rsidP="00D66B80">
            <w:pPr>
              <w:ind w:firstLine="567"/>
              <w:jc w:val="center"/>
              <w:rPr>
                <w:sz w:val="20"/>
                <w:szCs w:val="20"/>
                <w:lang w:val="en-GB" w:bidi="ru-RU"/>
              </w:rPr>
            </w:pPr>
            <w:r w:rsidRPr="004A2076">
              <w:rPr>
                <w:i/>
                <w:iCs/>
                <w:sz w:val="20"/>
                <w:szCs w:val="20"/>
                <w:lang w:val="en-GB" w:bidi="ru-RU"/>
              </w:rPr>
              <w:t>Р</w:t>
            </w:r>
          </w:p>
        </w:tc>
      </w:tr>
      <w:tr w:rsidR="001926E6" w:rsidRPr="004A2076" w14:paraId="782C3632" w14:textId="77777777" w:rsidTr="00D66B80">
        <w:trPr>
          <w:trHeight w:hRule="exact" w:val="288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E4D0D5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b/>
                <w:bCs/>
                <w:sz w:val="20"/>
                <w:szCs w:val="20"/>
                <w:lang w:val="en-GB" w:bidi="ru-RU"/>
              </w:rPr>
              <w:t>Against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 w:bidi="ru-RU"/>
              </w:rPr>
              <w:t>measles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 xml:space="preserve"> </w:t>
            </w:r>
            <w:r w:rsidRPr="004A2076">
              <w:rPr>
                <w:i/>
                <w:iCs/>
                <w:sz w:val="20"/>
                <w:szCs w:val="20"/>
                <w:lang w:val="en-GB" w:bidi="ru-RU"/>
              </w:rPr>
              <w:t>(п</w:t>
            </w:r>
            <w:r w:rsidRPr="004A2076">
              <w:rPr>
                <w:sz w:val="20"/>
                <w:szCs w:val="20"/>
                <w:lang w:val="en-GB" w:bidi="ru-RU"/>
              </w:rPr>
              <w:t xml:space="preserve"> 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 xml:space="preserve">= 88), </w:t>
            </w:r>
            <w:r w:rsidRPr="004A2076">
              <w:rPr>
                <w:b/>
                <w:bCs/>
                <w:sz w:val="20"/>
                <w:szCs w:val="20"/>
                <w:lang w:val="en-GB" w:bidi="en-US"/>
              </w:rPr>
              <w:t>R</w:t>
            </w:r>
            <w:r w:rsidRPr="004A2076">
              <w:rPr>
                <w:b/>
                <w:bCs/>
                <w:sz w:val="20"/>
                <w:szCs w:val="20"/>
                <w:vertAlign w:val="superscript"/>
                <w:lang w:val="en-GB" w:bidi="en-US"/>
              </w:rPr>
              <w:t>2</w:t>
            </w:r>
            <w:r w:rsidRPr="004A2076">
              <w:rPr>
                <w:b/>
                <w:bCs/>
                <w:sz w:val="20"/>
                <w:szCs w:val="20"/>
                <w:lang w:val="en-GB" w:bidi="en-US"/>
              </w:rPr>
              <w:t xml:space="preserve"> 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= 0,15</w:t>
            </w:r>
          </w:p>
        </w:tc>
      </w:tr>
      <w:tr w:rsidR="001926E6" w:rsidRPr="004A2076" w14:paraId="3BABC695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80C8E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JIA length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68F1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-0,240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CF1B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0,021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B31EA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0,083</w:t>
            </w:r>
          </w:p>
        </w:tc>
      </w:tr>
      <w:tr w:rsidR="001926E6" w:rsidRPr="004A2076" w14:paraId="77EC7642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E1AC5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Age</w:t>
            </w:r>
            <w:r w:rsidRPr="004A2076">
              <w:rPr>
                <w:sz w:val="20"/>
                <w:szCs w:val="20"/>
                <w:lang w:val="en-GB" w:bidi="ru-RU"/>
              </w:rPr>
              <w:t>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5CCD6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-0,068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FFC5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0,022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08433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0,652</w:t>
            </w:r>
          </w:p>
        </w:tc>
      </w:tr>
      <w:tr w:rsidR="001926E6" w:rsidRPr="004A2076" w14:paraId="55E87529" w14:textId="77777777" w:rsidTr="00D66B80">
        <w:trPr>
          <w:trHeight w:hRule="exact" w:val="293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1CB18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D43D7D">
              <w:rPr>
                <w:sz w:val="20"/>
                <w:szCs w:val="20"/>
                <w:lang w:val="en-GB" w:bidi="ru-RU"/>
              </w:rPr>
              <w:t>Number of vaccinations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940F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0,304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F31FB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0,147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D3EA1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0,038</w:t>
            </w:r>
          </w:p>
        </w:tc>
      </w:tr>
      <w:tr w:rsidR="001926E6" w:rsidRPr="004A2076" w14:paraId="0D6B81B7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39B75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proofErr w:type="spellStart"/>
            <w:r w:rsidRPr="0042168A">
              <w:rPr>
                <w:sz w:val="20"/>
                <w:szCs w:val="20"/>
                <w:lang w:val="en-GB" w:bidi="ru-RU"/>
              </w:rPr>
              <w:t>Glucocorticosteroids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FB11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0,057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AAF0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9854D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0,643</w:t>
            </w:r>
          </w:p>
        </w:tc>
      </w:tr>
      <w:tr w:rsidR="001926E6" w:rsidRPr="004A2076" w14:paraId="26134544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BF96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M</w:t>
            </w:r>
            <w:r w:rsidRPr="0042168A">
              <w:rPr>
                <w:sz w:val="20"/>
                <w:szCs w:val="20"/>
                <w:lang w:val="en-GB" w:bidi="ru-RU"/>
              </w:rPr>
              <w:t>ethotrexate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CFAC2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C9974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0,212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7BABA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0,369</w:t>
            </w:r>
          </w:p>
        </w:tc>
      </w:tr>
      <w:tr w:rsidR="001926E6" w:rsidRPr="004A2076" w14:paraId="023672E3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5176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2168A">
              <w:rPr>
                <w:sz w:val="20"/>
                <w:szCs w:val="20"/>
                <w:lang w:val="en-GB" w:bidi="ru-RU"/>
              </w:rPr>
              <w:t>GEBD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05C4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-0,187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10C0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872229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0,142</w:t>
            </w:r>
          </w:p>
        </w:tc>
      </w:tr>
      <w:tr w:rsidR="001926E6" w:rsidRPr="004A2076" w14:paraId="68456053" w14:textId="77777777" w:rsidTr="00D66B80">
        <w:trPr>
          <w:trHeight w:hRule="exact" w:val="288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E228D5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b/>
                <w:bCs/>
                <w:sz w:val="20"/>
                <w:szCs w:val="20"/>
                <w:lang w:val="en-GB" w:bidi="ru-RU"/>
              </w:rPr>
              <w:t>Against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 w:bidi="ru-RU"/>
              </w:rPr>
              <w:t>diphtheria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 xml:space="preserve"> (п = 88), </w:t>
            </w:r>
            <w:r w:rsidRPr="004A2076">
              <w:rPr>
                <w:b/>
                <w:bCs/>
                <w:sz w:val="20"/>
                <w:szCs w:val="20"/>
                <w:lang w:val="en-GB" w:bidi="en-US"/>
              </w:rPr>
              <w:t>R</w:t>
            </w:r>
            <w:r w:rsidRPr="004A2076">
              <w:rPr>
                <w:b/>
                <w:bCs/>
                <w:sz w:val="20"/>
                <w:szCs w:val="20"/>
                <w:vertAlign w:val="superscript"/>
                <w:lang w:val="en-GB" w:bidi="en-US"/>
              </w:rPr>
              <w:t>2</w:t>
            </w:r>
            <w:r w:rsidRPr="004A2076">
              <w:rPr>
                <w:b/>
                <w:bCs/>
                <w:sz w:val="20"/>
                <w:szCs w:val="20"/>
                <w:lang w:val="en-GB" w:bidi="en-US"/>
              </w:rPr>
              <w:t xml:space="preserve"> 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= 0,13</w:t>
            </w:r>
          </w:p>
        </w:tc>
      </w:tr>
      <w:tr w:rsidR="001926E6" w:rsidRPr="004A2076" w14:paraId="086A85C7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D44F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JIA length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B9863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-0,287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1F3F1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846A2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0,044</w:t>
            </w:r>
          </w:p>
        </w:tc>
      </w:tr>
      <w:tr w:rsidR="001926E6" w:rsidRPr="004A2076" w14:paraId="2E90F101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ADD5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Age</w:t>
            </w:r>
            <w:r w:rsidRPr="004A2076">
              <w:rPr>
                <w:sz w:val="20"/>
                <w:szCs w:val="20"/>
                <w:lang w:val="en-GB" w:bidi="ru-RU"/>
              </w:rPr>
              <w:t>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B09D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0,017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604EE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0,172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97E74B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0,919</w:t>
            </w:r>
          </w:p>
        </w:tc>
      </w:tr>
      <w:tr w:rsidR="001926E6" w:rsidRPr="004A2076" w14:paraId="7D0374B3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A752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Number of vaccinations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D1F14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0,083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E07C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0E0C86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0,552</w:t>
            </w:r>
          </w:p>
        </w:tc>
      </w:tr>
      <w:tr w:rsidR="001926E6" w:rsidRPr="004A2076" w14:paraId="2BB912AA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0F92E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proofErr w:type="spellStart"/>
            <w:r w:rsidRPr="0042168A">
              <w:rPr>
                <w:sz w:val="20"/>
                <w:szCs w:val="20"/>
                <w:lang w:val="en-GB" w:bidi="ru-RU"/>
              </w:rPr>
              <w:t>Glucocorticosteroids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420D2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-0,232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BDA3A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0,117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FB6EB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0,05</w:t>
            </w:r>
          </w:p>
        </w:tc>
      </w:tr>
      <w:tr w:rsidR="001926E6" w:rsidRPr="004A2076" w14:paraId="62FABEA4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DCD8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M</w:t>
            </w:r>
            <w:r w:rsidRPr="0042168A">
              <w:rPr>
                <w:sz w:val="20"/>
                <w:szCs w:val="20"/>
                <w:lang w:val="en-GB" w:bidi="ru-RU"/>
              </w:rPr>
              <w:t>ethotrexate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3E3E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0,002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BFA66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0,112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20C33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0,982</w:t>
            </w:r>
          </w:p>
        </w:tc>
      </w:tr>
      <w:tr w:rsidR="001926E6" w:rsidRPr="004A2076" w14:paraId="5E0C72A5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089A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2168A">
              <w:rPr>
                <w:sz w:val="20"/>
                <w:szCs w:val="20"/>
                <w:lang w:val="en-GB" w:bidi="ru-RU"/>
              </w:rPr>
              <w:lastRenderedPageBreak/>
              <w:t>GEBD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E5B23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0,188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B0469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520EA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0,151</w:t>
            </w:r>
          </w:p>
        </w:tc>
      </w:tr>
      <w:tr w:rsidR="001926E6" w:rsidRPr="004A2076" w14:paraId="223F2B92" w14:textId="77777777" w:rsidTr="00D66B80">
        <w:trPr>
          <w:trHeight w:hRule="exact" w:val="293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7024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b/>
                <w:bCs/>
                <w:sz w:val="20"/>
                <w:szCs w:val="20"/>
                <w:lang w:val="en-GB" w:bidi="ru-RU"/>
              </w:rPr>
              <w:t>Against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 w:bidi="ru-RU"/>
              </w:rPr>
              <w:t>parotitis</w:t>
            </w:r>
            <w:proofErr w:type="spellEnd"/>
            <w:r w:rsidRPr="004A2076">
              <w:rPr>
                <w:b/>
                <w:bCs/>
                <w:sz w:val="20"/>
                <w:szCs w:val="20"/>
                <w:lang w:val="en-GB" w:bidi="ru-RU"/>
              </w:rPr>
              <w:t xml:space="preserve"> (п = 88), </w:t>
            </w:r>
            <w:r w:rsidRPr="004A2076">
              <w:rPr>
                <w:b/>
                <w:bCs/>
                <w:sz w:val="20"/>
                <w:szCs w:val="20"/>
                <w:lang w:val="en-GB" w:bidi="en-US"/>
              </w:rPr>
              <w:t>R</w:t>
            </w:r>
            <w:r w:rsidRPr="004A2076">
              <w:rPr>
                <w:b/>
                <w:bCs/>
                <w:sz w:val="20"/>
                <w:szCs w:val="20"/>
                <w:vertAlign w:val="superscript"/>
                <w:lang w:val="en-GB" w:bidi="en-US"/>
              </w:rPr>
              <w:t>2</w:t>
            </w:r>
            <w:r w:rsidRPr="004A2076">
              <w:rPr>
                <w:b/>
                <w:bCs/>
                <w:sz w:val="20"/>
                <w:szCs w:val="20"/>
                <w:lang w:val="en-GB" w:bidi="en-US"/>
              </w:rPr>
              <w:t xml:space="preserve"> 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= 0,06</w:t>
            </w:r>
          </w:p>
        </w:tc>
      </w:tr>
      <w:tr w:rsidR="001926E6" w:rsidRPr="004A2076" w14:paraId="68895A0B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74858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JIA length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F3CA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-0,181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7711E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0,138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6B758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0,764</w:t>
            </w:r>
          </w:p>
        </w:tc>
      </w:tr>
      <w:tr w:rsidR="001926E6" w:rsidRPr="004A2076" w14:paraId="078B5230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03E32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Age</w:t>
            </w:r>
            <w:r w:rsidRPr="004A2076">
              <w:rPr>
                <w:sz w:val="20"/>
                <w:szCs w:val="20"/>
                <w:lang w:val="en-GB" w:bidi="ru-RU"/>
              </w:rPr>
              <w:t>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EFB13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-0,073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2EBEE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0,173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1F61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0,221</w:t>
            </w:r>
          </w:p>
        </w:tc>
      </w:tr>
      <w:tr w:rsidR="001926E6" w:rsidRPr="004A2076" w14:paraId="1D4A3189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CAFE4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Number of vaccinations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476F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0,280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6052E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0,143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188C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0,193</w:t>
            </w:r>
          </w:p>
        </w:tc>
      </w:tr>
      <w:tr w:rsidR="001926E6" w:rsidRPr="004A2076" w14:paraId="2F720F1E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B216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proofErr w:type="spellStart"/>
            <w:r w:rsidRPr="0042168A">
              <w:rPr>
                <w:sz w:val="20"/>
                <w:szCs w:val="20"/>
                <w:lang w:val="en-GB" w:bidi="ru-RU"/>
              </w:rPr>
              <w:t>Glucocorticosteroids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DFF1B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0,050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0849A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7BE0F6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0,558</w:t>
            </w:r>
          </w:p>
        </w:tc>
      </w:tr>
      <w:tr w:rsidR="001926E6" w:rsidRPr="004A2076" w14:paraId="42E8232D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AABE5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M</w:t>
            </w:r>
            <w:r w:rsidRPr="0042168A">
              <w:rPr>
                <w:sz w:val="20"/>
                <w:szCs w:val="20"/>
                <w:lang w:val="en-GB" w:bidi="ru-RU"/>
              </w:rPr>
              <w:t>ethotrexate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13A4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0,059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641BD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14B81D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0,226</w:t>
            </w:r>
          </w:p>
        </w:tc>
      </w:tr>
      <w:tr w:rsidR="001926E6" w:rsidRPr="004A2076" w14:paraId="3F4491E9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A4BBD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2168A">
              <w:rPr>
                <w:sz w:val="20"/>
                <w:szCs w:val="20"/>
                <w:lang w:val="en-GB" w:bidi="ru-RU"/>
              </w:rPr>
              <w:t>GEBD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87C0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-0,193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C229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0,127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E7DE36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0,645</w:t>
            </w:r>
          </w:p>
        </w:tc>
      </w:tr>
      <w:tr w:rsidR="001926E6" w:rsidRPr="004A2076" w14:paraId="0F713CD5" w14:textId="77777777" w:rsidTr="00D66B80">
        <w:trPr>
          <w:trHeight w:hRule="exact" w:val="625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9E7EB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b/>
                <w:bCs/>
                <w:sz w:val="20"/>
                <w:szCs w:val="20"/>
                <w:lang w:val="en-GB" w:bidi="ru-RU"/>
              </w:rPr>
              <w:t>Against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 w:bidi="ru-RU"/>
              </w:rPr>
              <w:t>hepatitis B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 xml:space="preserve"> (п = 88), </w:t>
            </w:r>
            <w:r w:rsidRPr="004A2076">
              <w:rPr>
                <w:b/>
                <w:bCs/>
                <w:sz w:val="20"/>
                <w:szCs w:val="20"/>
                <w:lang w:val="en-GB" w:bidi="en-US"/>
              </w:rPr>
              <w:t>R</w:t>
            </w:r>
            <w:r w:rsidRPr="004A2076">
              <w:rPr>
                <w:b/>
                <w:bCs/>
                <w:sz w:val="20"/>
                <w:szCs w:val="20"/>
                <w:vertAlign w:val="superscript"/>
                <w:lang w:val="en-GB" w:bidi="en-US"/>
              </w:rPr>
              <w:t>2</w:t>
            </w:r>
            <w:r w:rsidRPr="004A2076">
              <w:rPr>
                <w:b/>
                <w:bCs/>
                <w:sz w:val="20"/>
                <w:szCs w:val="20"/>
                <w:lang w:val="en-GB" w:bidi="en-US"/>
              </w:rPr>
              <w:t xml:space="preserve"> </w:t>
            </w:r>
            <w:r w:rsidRPr="004A2076">
              <w:rPr>
                <w:b/>
                <w:bCs/>
                <w:sz w:val="20"/>
                <w:szCs w:val="20"/>
                <w:lang w:val="en-GB" w:bidi="ru-RU"/>
              </w:rPr>
              <w:t>=0,04</w:t>
            </w:r>
          </w:p>
        </w:tc>
      </w:tr>
      <w:tr w:rsidR="001926E6" w:rsidRPr="004A2076" w14:paraId="7A45B8B1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769E2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JIA length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5C6EA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-0,125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CC140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0,022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E573D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0,396</w:t>
            </w:r>
          </w:p>
        </w:tc>
      </w:tr>
      <w:tr w:rsidR="001926E6" w:rsidRPr="004A2076" w14:paraId="4E6B77A2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B4FF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Age</w:t>
            </w:r>
            <w:r w:rsidRPr="004A2076">
              <w:rPr>
                <w:sz w:val="20"/>
                <w:szCs w:val="20"/>
                <w:lang w:val="en-GB" w:bidi="ru-RU"/>
              </w:rPr>
              <w:t>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7A5B4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0,069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C9E3E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0,018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BF7EAC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0,630</w:t>
            </w:r>
          </w:p>
        </w:tc>
      </w:tr>
      <w:tr w:rsidR="001926E6" w:rsidRPr="004A2076" w14:paraId="499F033B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951F4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Number of vaccinations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9B7C9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-0,017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C720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0,189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093B3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0,888</w:t>
            </w:r>
          </w:p>
        </w:tc>
      </w:tr>
      <w:tr w:rsidR="001926E6" w:rsidRPr="004A2076" w14:paraId="5CB4C630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BDA0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proofErr w:type="spellStart"/>
            <w:r w:rsidRPr="0042168A">
              <w:rPr>
                <w:sz w:val="20"/>
                <w:szCs w:val="20"/>
                <w:lang w:val="en-GB" w:bidi="ru-RU"/>
              </w:rPr>
              <w:t>Glucocorticosteroids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83874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-0,028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A81FE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0,138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79F4E5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0,820</w:t>
            </w:r>
          </w:p>
        </w:tc>
      </w:tr>
      <w:tr w:rsidR="001926E6" w:rsidRPr="004A2076" w14:paraId="5916A873" w14:textId="77777777" w:rsidTr="00D66B80">
        <w:trPr>
          <w:trHeight w:hRule="exact"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406D7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>
              <w:rPr>
                <w:sz w:val="20"/>
                <w:szCs w:val="20"/>
                <w:lang w:val="en-GB" w:bidi="ru-RU"/>
              </w:rPr>
              <w:t>M</w:t>
            </w:r>
            <w:r w:rsidRPr="0042168A">
              <w:rPr>
                <w:sz w:val="20"/>
                <w:szCs w:val="20"/>
                <w:lang w:val="en-GB" w:bidi="ru-RU"/>
              </w:rPr>
              <w:t>ethotrexate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7330E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0,111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E8ED4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0,225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A46B1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0,348</w:t>
            </w:r>
          </w:p>
        </w:tc>
      </w:tr>
      <w:tr w:rsidR="001926E6" w:rsidRPr="004A2076" w14:paraId="1668A645" w14:textId="77777777" w:rsidTr="00D66B80">
        <w:trPr>
          <w:trHeight w:hRule="exact" w:val="29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492DCD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2168A">
              <w:rPr>
                <w:sz w:val="20"/>
                <w:szCs w:val="20"/>
                <w:lang w:val="en-GB" w:bidi="ru-RU"/>
              </w:rPr>
              <w:t>GEBD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6EEC22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0,142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65CC51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0,141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BEB8F" w14:textId="77777777" w:rsidR="001926E6" w:rsidRPr="004A2076" w:rsidRDefault="001926E6" w:rsidP="00D66B80">
            <w:pPr>
              <w:ind w:firstLine="567"/>
              <w:jc w:val="both"/>
              <w:rPr>
                <w:sz w:val="20"/>
                <w:szCs w:val="20"/>
                <w:lang w:val="en-GB" w:bidi="ru-RU"/>
              </w:rPr>
            </w:pPr>
            <w:r w:rsidRPr="004A2076">
              <w:rPr>
                <w:sz w:val="20"/>
                <w:szCs w:val="20"/>
                <w:lang w:val="en-GB" w:bidi="ru-RU"/>
              </w:rPr>
              <w:t>0,303</w:t>
            </w:r>
          </w:p>
        </w:tc>
      </w:tr>
    </w:tbl>
    <w:p w14:paraId="47BF516C" w14:textId="77777777" w:rsidR="001926E6" w:rsidRPr="00C23198" w:rsidRDefault="001926E6" w:rsidP="001926E6">
      <w:pPr>
        <w:ind w:firstLine="567"/>
        <w:jc w:val="both"/>
        <w:rPr>
          <w:sz w:val="22"/>
          <w:lang w:val="en-GB"/>
        </w:rPr>
      </w:pPr>
      <w:r w:rsidRPr="00C23198">
        <w:rPr>
          <w:i/>
          <w:sz w:val="22"/>
          <w:lang w:val="en-GB"/>
        </w:rPr>
        <w:t>Note.</w:t>
      </w:r>
      <w:r w:rsidRPr="00C23198">
        <w:rPr>
          <w:sz w:val="22"/>
          <w:lang w:val="en-GB"/>
        </w:rPr>
        <w:t xml:space="preserve"> * — age at study entry. JIA — juvenile idiopathic arthritis, GEBD — genetically engineered biologic drugs.</w:t>
      </w:r>
    </w:p>
    <w:p w14:paraId="4AB95C32" w14:textId="77777777" w:rsidR="00C23198" w:rsidRDefault="00C23198" w:rsidP="001926E6">
      <w:pPr>
        <w:ind w:firstLine="567"/>
        <w:jc w:val="both"/>
        <w:rPr>
          <w:lang w:val="en-GB"/>
        </w:rPr>
      </w:pPr>
    </w:p>
    <w:p w14:paraId="4E58B6E5" w14:textId="20F7EECE" w:rsidR="00E54ADB" w:rsidRPr="00E54ADB" w:rsidRDefault="001926E6" w:rsidP="00EC3CE2">
      <w:pPr>
        <w:pStyle w:val="a"/>
        <w:numPr>
          <w:ilvl w:val="0"/>
          <w:numId w:val="0"/>
        </w:numPr>
        <w:ind w:firstLine="567"/>
        <w:jc w:val="both"/>
        <w:rPr>
          <w:b/>
          <w:lang w:val="en-GB"/>
        </w:rPr>
      </w:pPr>
      <w:r>
        <w:rPr>
          <w:b/>
          <w:lang w:val="en-GB"/>
        </w:rPr>
        <w:t>STUDY LIMITATIONS</w:t>
      </w:r>
    </w:p>
    <w:p w14:paraId="5DE6A9CE" w14:textId="21185377" w:rsidR="00A41FE9" w:rsidRPr="00CE5B24" w:rsidRDefault="00A41FE9" w:rsidP="00EC3CE2">
      <w:pPr>
        <w:pStyle w:val="a"/>
        <w:numPr>
          <w:ilvl w:val="0"/>
          <w:numId w:val="0"/>
        </w:numPr>
        <w:ind w:firstLine="567"/>
        <w:jc w:val="both"/>
        <w:rPr>
          <w:lang w:val="en-US"/>
        </w:rPr>
      </w:pPr>
      <w:r>
        <w:rPr>
          <w:lang w:val="en-GB"/>
        </w:rPr>
        <w:t xml:space="preserve">Major limitations of this research are connected with the small sampling size, different patients’ age, disease length and number of previous vaccinations. </w:t>
      </w:r>
      <w:r w:rsidR="003272D4" w:rsidRPr="003272D4">
        <w:rPr>
          <w:lang w:val="en-GB"/>
        </w:rPr>
        <w:t>The small sample size did not allow</w:t>
      </w:r>
      <w:r w:rsidR="003272D4">
        <w:rPr>
          <w:lang w:val="en-GB"/>
        </w:rPr>
        <w:t xml:space="preserve"> </w:t>
      </w:r>
      <w:proofErr w:type="gramStart"/>
      <w:r w:rsidR="003272D4">
        <w:rPr>
          <w:lang w:val="en-GB"/>
        </w:rPr>
        <w:t>to perform</w:t>
      </w:r>
      <w:proofErr w:type="gramEnd"/>
      <w:r w:rsidR="003272D4">
        <w:rPr>
          <w:lang w:val="en-GB"/>
        </w:rPr>
        <w:t xml:space="preserve"> analysis of risk factors for fully estimation of </w:t>
      </w:r>
      <w:r w:rsidR="003272D4" w:rsidRPr="003272D4">
        <w:rPr>
          <w:lang w:val="en-GB"/>
        </w:rPr>
        <w:t>immunity against rubella and hepatitis B</w:t>
      </w:r>
      <w:r w:rsidR="003272D4">
        <w:rPr>
          <w:lang w:val="en-GB"/>
        </w:rPr>
        <w:t xml:space="preserve">. </w:t>
      </w:r>
      <w:r w:rsidR="00AB5C7E">
        <w:rPr>
          <w:lang w:val="en-GB"/>
        </w:rPr>
        <w:t xml:space="preserve">It should be mentioned that there was no control group for this study, thus, we could not fully estimate the </w:t>
      </w:r>
      <w:r w:rsidR="00AB5C7E" w:rsidRPr="003272D4">
        <w:rPr>
          <w:lang w:val="en-GB"/>
        </w:rPr>
        <w:t>reduction</w:t>
      </w:r>
      <w:r w:rsidR="00AB5C7E">
        <w:rPr>
          <w:lang w:val="en-GB"/>
        </w:rPr>
        <w:t xml:space="preserve"> of </w:t>
      </w:r>
      <w:r w:rsidR="00AB5C7E" w:rsidRPr="003272D4">
        <w:rPr>
          <w:lang w:val="en-GB"/>
        </w:rPr>
        <w:t>antibody formation</w:t>
      </w:r>
      <w:r w:rsidR="00AB5C7E">
        <w:rPr>
          <w:lang w:val="en-GB"/>
        </w:rPr>
        <w:t xml:space="preserve"> in healthy children without any risk factors. </w:t>
      </w:r>
      <w:r w:rsidR="003C353A" w:rsidRPr="003272D4">
        <w:rPr>
          <w:lang w:val="en-GB"/>
        </w:rPr>
        <w:t xml:space="preserve">The presence of </w:t>
      </w:r>
      <w:r w:rsidR="003C353A">
        <w:rPr>
          <w:lang w:val="en-GB"/>
        </w:rPr>
        <w:t>the</w:t>
      </w:r>
      <w:r w:rsidR="003C353A" w:rsidRPr="003272D4">
        <w:rPr>
          <w:lang w:val="en-GB"/>
        </w:rPr>
        <w:t xml:space="preserve"> control group would make it possible to </w:t>
      </w:r>
      <w:r w:rsidR="003C353A">
        <w:rPr>
          <w:lang w:val="en-GB"/>
        </w:rPr>
        <w:t>estimate</w:t>
      </w:r>
      <w:r w:rsidR="003C353A" w:rsidRPr="003272D4">
        <w:rPr>
          <w:lang w:val="en-GB"/>
        </w:rPr>
        <w:t xml:space="preserve"> whether the studied predictors actually affect the reduction of antibody formation</w:t>
      </w:r>
      <w:r w:rsidR="003C353A">
        <w:rPr>
          <w:lang w:val="en-GB"/>
        </w:rPr>
        <w:t xml:space="preserve"> </w:t>
      </w:r>
      <w:r w:rsidR="003C353A" w:rsidRPr="003272D4">
        <w:rPr>
          <w:lang w:val="en-GB"/>
        </w:rPr>
        <w:t>or not.</w:t>
      </w:r>
      <w:r w:rsidR="003C353A">
        <w:rPr>
          <w:lang w:val="en-GB"/>
        </w:rPr>
        <w:t xml:space="preserve"> </w:t>
      </w:r>
      <w:r w:rsidR="004D15CC">
        <w:rPr>
          <w:lang w:val="en-GB"/>
        </w:rPr>
        <w:t>The research l</w:t>
      </w:r>
      <w:r w:rsidR="004D15CC" w:rsidRPr="004D15CC">
        <w:rPr>
          <w:lang w:val="en-GB"/>
        </w:rPr>
        <w:t>imitations</w:t>
      </w:r>
      <w:r w:rsidR="004D15CC">
        <w:rPr>
          <w:lang w:val="en-GB"/>
        </w:rPr>
        <w:t xml:space="preserve"> </w:t>
      </w:r>
      <w:r w:rsidR="004D15CC" w:rsidRPr="003272D4">
        <w:rPr>
          <w:lang w:val="en-GB"/>
        </w:rPr>
        <w:t>could affect the</w:t>
      </w:r>
      <w:r w:rsidR="004D15CC" w:rsidRPr="001926E6">
        <w:rPr>
          <w:lang w:val="en-US"/>
        </w:rPr>
        <w:t xml:space="preserve"> </w:t>
      </w:r>
      <w:r w:rsidR="004D15CC" w:rsidRPr="004D15CC">
        <w:rPr>
          <w:lang w:val="en-GB"/>
        </w:rPr>
        <w:t>accuracy</w:t>
      </w:r>
      <w:r w:rsidR="004D15CC">
        <w:rPr>
          <w:lang w:val="en-GB"/>
        </w:rPr>
        <w:t xml:space="preserve"> of </w:t>
      </w:r>
      <w:r w:rsidR="004D15CC" w:rsidRPr="004D15CC">
        <w:rPr>
          <w:lang w:val="en-GB"/>
        </w:rPr>
        <w:t xml:space="preserve">identification </w:t>
      </w:r>
      <w:r w:rsidR="004D15CC">
        <w:rPr>
          <w:lang w:val="en-GB"/>
        </w:rPr>
        <w:t xml:space="preserve">of </w:t>
      </w:r>
      <w:r w:rsidR="004D15CC" w:rsidRPr="003272D4">
        <w:rPr>
          <w:lang w:val="en-GB"/>
        </w:rPr>
        <w:t>predictors</w:t>
      </w:r>
      <w:r w:rsidR="004D15CC">
        <w:rPr>
          <w:lang w:val="en-GB"/>
        </w:rPr>
        <w:t xml:space="preserve"> covering preservation of </w:t>
      </w:r>
      <w:proofErr w:type="spellStart"/>
      <w:r w:rsidR="004D15CC">
        <w:rPr>
          <w:lang w:val="en-GB"/>
        </w:rPr>
        <w:t>postvaccinal</w:t>
      </w:r>
      <w:proofErr w:type="spellEnd"/>
      <w:r w:rsidR="004D15CC">
        <w:rPr>
          <w:lang w:val="en-GB"/>
        </w:rPr>
        <w:t xml:space="preserve"> i</w:t>
      </w:r>
      <w:r w:rsidR="004D15CC" w:rsidRPr="004D15CC">
        <w:rPr>
          <w:lang w:val="en-GB"/>
        </w:rPr>
        <w:t>mmunity</w:t>
      </w:r>
      <w:r w:rsidR="004D15CC">
        <w:rPr>
          <w:lang w:val="en-GB"/>
        </w:rPr>
        <w:t xml:space="preserve">. </w:t>
      </w:r>
      <w:r w:rsidR="004D15CC">
        <w:rPr>
          <w:lang w:val="en-US"/>
        </w:rPr>
        <w:t xml:space="preserve">It means that </w:t>
      </w:r>
      <w:r w:rsidR="004D15CC" w:rsidRPr="003272D4">
        <w:rPr>
          <w:lang w:val="en-GB"/>
        </w:rPr>
        <w:t>studied factors</w:t>
      </w:r>
      <w:r w:rsidR="004D15CC">
        <w:rPr>
          <w:lang w:val="en-GB"/>
        </w:rPr>
        <w:t xml:space="preserve"> </w:t>
      </w:r>
      <w:r w:rsidR="004D15CC" w:rsidRPr="003272D4">
        <w:rPr>
          <w:lang w:val="en-GB"/>
        </w:rPr>
        <w:t>could be wrongly considered as possible predictors</w:t>
      </w:r>
      <w:r w:rsidR="004D15CC">
        <w:rPr>
          <w:lang w:val="en-GB"/>
        </w:rPr>
        <w:t xml:space="preserve"> (no control group) and the role of other </w:t>
      </w:r>
      <w:r w:rsidR="004D15CC" w:rsidRPr="003272D4">
        <w:rPr>
          <w:lang w:val="en-GB"/>
        </w:rPr>
        <w:t>factors</w:t>
      </w:r>
      <w:r w:rsidR="004D15CC">
        <w:rPr>
          <w:lang w:val="en-GB"/>
        </w:rPr>
        <w:t xml:space="preserve"> </w:t>
      </w:r>
      <w:r w:rsidR="00F2428D">
        <w:rPr>
          <w:lang w:val="en-GB"/>
        </w:rPr>
        <w:t xml:space="preserve">which might be important </w:t>
      </w:r>
      <w:r w:rsidR="004D15CC" w:rsidRPr="003272D4">
        <w:rPr>
          <w:lang w:val="en-GB"/>
        </w:rPr>
        <w:t>could not be identified</w:t>
      </w:r>
      <w:r w:rsidR="004D15CC">
        <w:rPr>
          <w:lang w:val="en-GB"/>
        </w:rPr>
        <w:t xml:space="preserve"> (</w:t>
      </w:r>
      <w:r w:rsidR="004D15CC" w:rsidRPr="003272D4">
        <w:rPr>
          <w:lang w:val="en-GB"/>
        </w:rPr>
        <w:t xml:space="preserve">the combination of </w:t>
      </w:r>
      <w:r w:rsidR="004D15CC">
        <w:rPr>
          <w:lang w:val="en-GB"/>
        </w:rPr>
        <w:t>medications</w:t>
      </w:r>
      <w:r w:rsidR="004D15CC" w:rsidRPr="003272D4">
        <w:rPr>
          <w:lang w:val="en-GB"/>
        </w:rPr>
        <w:t xml:space="preserve"> with </w:t>
      </w:r>
      <w:r w:rsidR="004D15CC">
        <w:rPr>
          <w:lang w:val="en-GB"/>
        </w:rPr>
        <w:t xml:space="preserve">JIA length, </w:t>
      </w:r>
      <w:r w:rsidR="00F2428D" w:rsidRPr="003272D4">
        <w:rPr>
          <w:lang w:val="en-GB"/>
        </w:rPr>
        <w:t xml:space="preserve">age of administration of certain </w:t>
      </w:r>
      <w:r w:rsidR="00F2428D">
        <w:rPr>
          <w:lang w:val="en-GB"/>
        </w:rPr>
        <w:t xml:space="preserve">medications, </w:t>
      </w:r>
      <w:r w:rsidR="00F2428D" w:rsidRPr="003272D4">
        <w:rPr>
          <w:lang w:val="en-GB"/>
        </w:rPr>
        <w:t>therapy</w:t>
      </w:r>
      <w:r w:rsidR="00F2428D" w:rsidRPr="00F2428D">
        <w:rPr>
          <w:lang w:val="en-GB"/>
        </w:rPr>
        <w:t xml:space="preserve"> </w:t>
      </w:r>
      <w:r w:rsidR="00F2428D" w:rsidRPr="003272D4">
        <w:rPr>
          <w:lang w:val="en-GB"/>
        </w:rPr>
        <w:t>duration</w:t>
      </w:r>
      <w:r w:rsidR="004D15CC">
        <w:rPr>
          <w:lang w:val="en-GB"/>
        </w:rPr>
        <w:t xml:space="preserve">). </w:t>
      </w:r>
      <w:r w:rsidR="00A909D9">
        <w:rPr>
          <w:lang w:val="en-GB"/>
        </w:rPr>
        <w:t xml:space="preserve">It is impossible to </w:t>
      </w:r>
      <w:r w:rsidR="00A909D9" w:rsidRPr="00A909D9">
        <w:rPr>
          <w:lang w:val="en-GB"/>
        </w:rPr>
        <w:t>specify</w:t>
      </w:r>
      <w:r w:rsidR="00A909D9">
        <w:rPr>
          <w:lang w:val="en-GB"/>
        </w:rPr>
        <w:t xml:space="preserve"> how every single factor (medications, number of vaccinations, disease length, </w:t>
      </w:r>
      <w:proofErr w:type="gramStart"/>
      <w:r w:rsidR="00A909D9" w:rsidRPr="003272D4">
        <w:rPr>
          <w:lang w:val="en-GB"/>
        </w:rPr>
        <w:t>arthritis</w:t>
      </w:r>
      <w:proofErr w:type="gramEnd"/>
      <w:r w:rsidR="00A909D9" w:rsidRPr="001926E6">
        <w:rPr>
          <w:lang w:val="en-US"/>
        </w:rPr>
        <w:t xml:space="preserve"> </w:t>
      </w:r>
      <w:r w:rsidR="00A909D9" w:rsidRPr="00A909D9">
        <w:rPr>
          <w:lang w:val="en-GB"/>
        </w:rPr>
        <w:t>subtype</w:t>
      </w:r>
      <w:r w:rsidR="00A909D9">
        <w:rPr>
          <w:lang w:val="en-GB"/>
        </w:rPr>
        <w:t xml:space="preserve">) could affect the situation itself because some patients </w:t>
      </w:r>
      <w:r w:rsidR="00A909D9" w:rsidRPr="003272D4">
        <w:rPr>
          <w:lang w:val="en-GB"/>
        </w:rPr>
        <w:t>received combination therapy</w:t>
      </w:r>
      <w:r w:rsidR="00A909D9">
        <w:rPr>
          <w:lang w:val="en-GB"/>
        </w:rPr>
        <w:t xml:space="preserve">, groups were not </w:t>
      </w:r>
      <w:r w:rsidR="00A909D9" w:rsidRPr="003272D4">
        <w:rPr>
          <w:lang w:val="en-GB"/>
        </w:rPr>
        <w:t>stratified by age</w:t>
      </w:r>
      <w:r w:rsidR="00A909D9">
        <w:rPr>
          <w:lang w:val="en-GB"/>
        </w:rPr>
        <w:t xml:space="preserve"> of disease manifestation or disease length. </w:t>
      </w:r>
      <w:r w:rsidR="000133A1">
        <w:rPr>
          <w:lang w:val="en-GB"/>
        </w:rPr>
        <w:t xml:space="preserve">It is possible that larger sampling would allow us to </w:t>
      </w:r>
      <w:r w:rsidR="000133A1" w:rsidRPr="003272D4">
        <w:rPr>
          <w:lang w:val="en-GB"/>
        </w:rPr>
        <w:t>carry out more detailed analysis in subgroups</w:t>
      </w:r>
      <w:r w:rsidR="000133A1">
        <w:rPr>
          <w:lang w:val="en-GB"/>
        </w:rPr>
        <w:t>. We neither did not mentioned such factors as therapy length</w:t>
      </w:r>
      <w:r w:rsidR="003270B0">
        <w:rPr>
          <w:lang w:val="en-GB"/>
        </w:rPr>
        <w:t>, c</w:t>
      </w:r>
      <w:r w:rsidR="003270B0" w:rsidRPr="003270B0">
        <w:rPr>
          <w:lang w:val="en-GB"/>
        </w:rPr>
        <w:t>umulated dose</w:t>
      </w:r>
      <w:r w:rsidR="003270B0">
        <w:rPr>
          <w:lang w:val="en-GB"/>
        </w:rPr>
        <w:t xml:space="preserve">s, </w:t>
      </w:r>
      <w:proofErr w:type="gramStart"/>
      <w:r w:rsidR="003270B0">
        <w:rPr>
          <w:lang w:val="en-GB"/>
        </w:rPr>
        <w:t>treatment</w:t>
      </w:r>
      <w:proofErr w:type="gramEnd"/>
      <w:r w:rsidR="003270B0">
        <w:rPr>
          <w:lang w:val="en-GB"/>
        </w:rPr>
        <w:t xml:space="preserve"> combinations. </w:t>
      </w:r>
      <w:r w:rsidR="00F77A9C" w:rsidRPr="003272D4">
        <w:rPr>
          <w:lang w:val="en-GB"/>
        </w:rPr>
        <w:t>One patient could receive several types of therapy</w:t>
      </w:r>
      <w:r w:rsidR="00F77A9C">
        <w:rPr>
          <w:lang w:val="en-GB"/>
        </w:rPr>
        <w:t xml:space="preserve">, or may be he had another disease which could affect the drug </w:t>
      </w:r>
      <w:r w:rsidR="00F77A9C" w:rsidRPr="003272D4">
        <w:rPr>
          <w:lang w:val="en-GB"/>
        </w:rPr>
        <w:t>elimination</w:t>
      </w:r>
      <w:r w:rsidR="00F77A9C">
        <w:rPr>
          <w:lang w:val="en-GB"/>
        </w:rPr>
        <w:t xml:space="preserve"> and </w:t>
      </w:r>
      <w:r w:rsidR="00F77A9C" w:rsidRPr="00F77A9C">
        <w:rPr>
          <w:lang w:val="en-GB"/>
        </w:rPr>
        <w:t>indirectly</w:t>
      </w:r>
      <w:r w:rsidR="00F77A9C">
        <w:rPr>
          <w:lang w:val="en-GB"/>
        </w:rPr>
        <w:t xml:space="preserve"> the </w:t>
      </w:r>
      <w:r w:rsidR="00F77A9C" w:rsidRPr="003272D4">
        <w:rPr>
          <w:lang w:val="en-GB"/>
        </w:rPr>
        <w:t>immune response</w:t>
      </w:r>
      <w:r w:rsidR="00F77A9C">
        <w:rPr>
          <w:lang w:val="en-GB"/>
        </w:rPr>
        <w:t xml:space="preserve"> itself. </w:t>
      </w:r>
      <w:r w:rsidR="00CE5B24">
        <w:rPr>
          <w:lang w:val="en-US"/>
        </w:rPr>
        <w:t xml:space="preserve">The </w:t>
      </w:r>
      <w:r w:rsidR="00CE5B24" w:rsidRPr="00CE5B24">
        <w:rPr>
          <w:lang w:val="en-US"/>
        </w:rPr>
        <w:t>measurement error</w:t>
      </w:r>
      <w:r w:rsidR="00CE5B24">
        <w:rPr>
          <w:lang w:val="en-US"/>
        </w:rPr>
        <w:t xml:space="preserve"> is also possible for the study </w:t>
      </w:r>
      <w:r w:rsidR="00CE5B24" w:rsidRPr="003272D4">
        <w:rPr>
          <w:lang w:val="en-GB"/>
        </w:rPr>
        <w:t>related to the accuracy of the measurement methods</w:t>
      </w:r>
      <w:r w:rsidR="00CE5B24">
        <w:rPr>
          <w:lang w:val="en-GB"/>
        </w:rPr>
        <w:t xml:space="preserve"> (CV of the methods used to measure antibodies</w:t>
      </w:r>
      <w:r w:rsidR="00CE5B24" w:rsidRPr="003272D4">
        <w:rPr>
          <w:lang w:val="en-GB"/>
        </w:rPr>
        <w:t xml:space="preserve"> level</w:t>
      </w:r>
      <w:r w:rsidR="00CE5B24">
        <w:rPr>
          <w:lang w:val="en-GB"/>
        </w:rPr>
        <w:t xml:space="preserve"> was 7.5</w:t>
      </w:r>
      <w:r w:rsidR="00C23198">
        <w:rPr>
          <w:lang w:val="en-GB"/>
        </w:rPr>
        <w:t>–</w:t>
      </w:r>
      <w:r w:rsidR="00CE5B24">
        <w:rPr>
          <w:lang w:val="en-GB"/>
        </w:rPr>
        <w:t>8%).</w:t>
      </w:r>
    </w:p>
    <w:p w14:paraId="6312EF54" w14:textId="77777777" w:rsidR="004D15CC" w:rsidRDefault="004D15CC" w:rsidP="00EC3CE2">
      <w:pPr>
        <w:pStyle w:val="a"/>
        <w:numPr>
          <w:ilvl w:val="0"/>
          <w:numId w:val="0"/>
        </w:numPr>
        <w:ind w:firstLine="567"/>
        <w:jc w:val="both"/>
        <w:rPr>
          <w:lang w:val="en-GB"/>
        </w:rPr>
      </w:pPr>
    </w:p>
    <w:p w14:paraId="69BCD84D" w14:textId="4275FC5C" w:rsidR="00B5483B" w:rsidRPr="00B27C93" w:rsidRDefault="00A62A27" w:rsidP="00EC3CE2">
      <w:pPr>
        <w:pStyle w:val="a"/>
        <w:numPr>
          <w:ilvl w:val="0"/>
          <w:numId w:val="0"/>
        </w:numPr>
        <w:ind w:firstLine="567"/>
        <w:jc w:val="both"/>
        <w:rPr>
          <w:b/>
          <w:color w:val="auto"/>
          <w:lang w:val="en-GB"/>
        </w:rPr>
      </w:pPr>
      <w:r w:rsidRPr="0028711A">
        <w:rPr>
          <w:b/>
          <w:lang w:val="en-GB"/>
        </w:rPr>
        <w:t>FINANCING SOURCE</w:t>
      </w:r>
    </w:p>
    <w:p w14:paraId="0CC2F883" w14:textId="39F9D763" w:rsidR="00B5483B" w:rsidRPr="00B27C93" w:rsidRDefault="00A62A27" w:rsidP="00EC3CE2">
      <w:pPr>
        <w:pStyle w:val="a"/>
        <w:numPr>
          <w:ilvl w:val="0"/>
          <w:numId w:val="0"/>
        </w:numPr>
        <w:ind w:firstLine="567"/>
        <w:jc w:val="both"/>
        <w:rPr>
          <w:color w:val="auto"/>
          <w:lang w:val="en-GB"/>
        </w:rPr>
      </w:pPr>
      <w:r>
        <w:rPr>
          <w:color w:val="auto"/>
          <w:lang w:val="en-GB"/>
        </w:rPr>
        <w:t>Not specified</w:t>
      </w:r>
      <w:r w:rsidR="00B5483B" w:rsidRPr="00B27C93">
        <w:rPr>
          <w:color w:val="auto"/>
          <w:lang w:val="en-GB"/>
        </w:rPr>
        <w:t>.</w:t>
      </w:r>
    </w:p>
    <w:p w14:paraId="2EC47AB4" w14:textId="77777777" w:rsidR="00B5483B" w:rsidRPr="00B27C93" w:rsidRDefault="00B5483B" w:rsidP="00EC3CE2">
      <w:pPr>
        <w:pStyle w:val="a"/>
        <w:numPr>
          <w:ilvl w:val="0"/>
          <w:numId w:val="0"/>
        </w:numPr>
        <w:ind w:firstLine="567"/>
        <w:jc w:val="both"/>
        <w:rPr>
          <w:color w:val="auto"/>
          <w:lang w:val="en-GB"/>
        </w:rPr>
      </w:pPr>
    </w:p>
    <w:p w14:paraId="42A41F4F" w14:textId="5991FD84" w:rsidR="00B5483B" w:rsidRPr="00B27C93" w:rsidRDefault="00A62A27" w:rsidP="00EC3CE2">
      <w:pPr>
        <w:pStyle w:val="a"/>
        <w:numPr>
          <w:ilvl w:val="0"/>
          <w:numId w:val="0"/>
        </w:numPr>
        <w:ind w:firstLine="567"/>
        <w:jc w:val="both"/>
        <w:rPr>
          <w:b/>
          <w:color w:val="auto"/>
          <w:lang w:val="en-GB"/>
        </w:rPr>
      </w:pPr>
      <w:r w:rsidRPr="00552A3B">
        <w:rPr>
          <w:b/>
          <w:lang w:val="en-GB"/>
        </w:rPr>
        <w:t>CONFLICT OF INTERESTS</w:t>
      </w:r>
    </w:p>
    <w:p w14:paraId="2D520453" w14:textId="61C4089D" w:rsidR="00B5483B" w:rsidRDefault="00C36FB0" w:rsidP="00EC3CE2">
      <w:pPr>
        <w:pStyle w:val="a"/>
        <w:numPr>
          <w:ilvl w:val="0"/>
          <w:numId w:val="0"/>
        </w:numPr>
        <w:ind w:firstLine="567"/>
        <w:jc w:val="both"/>
        <w:rPr>
          <w:color w:val="auto"/>
          <w:lang w:val="en-GB"/>
        </w:rPr>
      </w:pPr>
      <w:r w:rsidRPr="00B27C93">
        <w:rPr>
          <w:b/>
          <w:lang w:val="en-GB"/>
        </w:rPr>
        <w:t>Mikhail M. </w:t>
      </w:r>
      <w:proofErr w:type="spellStart"/>
      <w:r w:rsidRPr="00B27C93">
        <w:rPr>
          <w:b/>
          <w:lang w:val="en-GB"/>
        </w:rPr>
        <w:t>Kostik</w:t>
      </w:r>
      <w:proofErr w:type="spellEnd"/>
      <w:r w:rsidR="00B5483B" w:rsidRPr="00B27C93">
        <w:rPr>
          <w:color w:val="auto"/>
          <w:lang w:val="en-GB"/>
        </w:rPr>
        <w:t xml:space="preserve"> ― </w:t>
      </w:r>
      <w:r w:rsidRPr="00BD3D05">
        <w:rPr>
          <w:lang w:val="en-GB"/>
        </w:rPr>
        <w:t xml:space="preserve">receives fees for lecturing from </w:t>
      </w:r>
      <w:r w:rsidRPr="00C36FB0">
        <w:rPr>
          <w:color w:val="auto"/>
          <w:lang w:val="en-GB"/>
        </w:rPr>
        <w:t>Pfizer</w:t>
      </w:r>
      <w:r w:rsidR="00B5483B" w:rsidRPr="00B27C93">
        <w:rPr>
          <w:color w:val="auto"/>
          <w:lang w:val="en-GB"/>
        </w:rPr>
        <w:t xml:space="preserve">, </w:t>
      </w:r>
      <w:r>
        <w:rPr>
          <w:lang w:val="en-GB"/>
        </w:rPr>
        <w:t>AbbVie</w:t>
      </w:r>
      <w:r w:rsidR="00B5483B" w:rsidRPr="00B27C93">
        <w:rPr>
          <w:color w:val="auto"/>
          <w:lang w:val="en-GB"/>
        </w:rPr>
        <w:t xml:space="preserve">, </w:t>
      </w:r>
      <w:r>
        <w:rPr>
          <w:color w:val="auto"/>
          <w:lang w:val="en-GB"/>
        </w:rPr>
        <w:t>Novartis</w:t>
      </w:r>
      <w:r w:rsidR="00B5483B" w:rsidRPr="00B27C93">
        <w:rPr>
          <w:color w:val="auto"/>
          <w:lang w:val="en-GB"/>
        </w:rPr>
        <w:t xml:space="preserve">, </w:t>
      </w:r>
      <w:r>
        <w:rPr>
          <w:lang w:val="en-GB"/>
        </w:rPr>
        <w:t>Sanofi companies</w:t>
      </w:r>
      <w:r w:rsidR="00B5483B" w:rsidRPr="00B27C93">
        <w:rPr>
          <w:color w:val="auto"/>
          <w:lang w:val="en-GB"/>
        </w:rPr>
        <w:t>.</w:t>
      </w:r>
    </w:p>
    <w:p w14:paraId="5A5A15F3" w14:textId="0B8949B1" w:rsidR="009374CE" w:rsidRPr="009374CE" w:rsidRDefault="009374CE" w:rsidP="00EC3CE2">
      <w:pPr>
        <w:pStyle w:val="a"/>
        <w:numPr>
          <w:ilvl w:val="0"/>
          <w:numId w:val="0"/>
        </w:numPr>
        <w:ind w:firstLine="567"/>
        <w:jc w:val="both"/>
        <w:rPr>
          <w:color w:val="auto"/>
          <w:lang w:val="en-GB"/>
        </w:rPr>
      </w:pPr>
      <w:r w:rsidRPr="006E109A">
        <w:rPr>
          <w:rFonts w:eastAsia="Times New Roman"/>
          <w:b/>
          <w:color w:val="auto"/>
          <w:lang w:val="en-GB"/>
        </w:rPr>
        <w:lastRenderedPageBreak/>
        <w:t xml:space="preserve">Irina V. </w:t>
      </w:r>
      <w:proofErr w:type="spellStart"/>
      <w:r w:rsidRPr="006E109A">
        <w:rPr>
          <w:rFonts w:eastAsia="Times New Roman"/>
          <w:b/>
          <w:color w:val="auto"/>
          <w:lang w:val="en-GB"/>
        </w:rPr>
        <w:t>Fridman</w:t>
      </w:r>
      <w:proofErr w:type="spellEnd"/>
      <w:r>
        <w:rPr>
          <w:rFonts w:eastAsia="Times New Roman"/>
          <w:b/>
          <w:color w:val="auto"/>
          <w:lang w:val="en-GB"/>
        </w:rPr>
        <w:t xml:space="preserve"> </w:t>
      </w:r>
      <w:r>
        <w:rPr>
          <w:rFonts w:eastAsia="Times New Roman"/>
          <w:color w:val="auto"/>
          <w:lang w:val="en-GB"/>
        </w:rPr>
        <w:t xml:space="preserve">and </w:t>
      </w:r>
      <w:r w:rsidRPr="006E109A">
        <w:rPr>
          <w:rFonts w:eastAsia="Times New Roman"/>
          <w:b/>
          <w:color w:val="auto"/>
          <w:lang w:val="en-GB"/>
        </w:rPr>
        <w:t xml:space="preserve">Susanna M. </w:t>
      </w:r>
      <w:proofErr w:type="spellStart"/>
      <w:r w:rsidRPr="006E109A">
        <w:rPr>
          <w:rFonts w:eastAsia="Times New Roman"/>
          <w:b/>
          <w:color w:val="auto"/>
          <w:lang w:val="en-GB"/>
        </w:rPr>
        <w:t>Kharit</w:t>
      </w:r>
      <w:proofErr w:type="spellEnd"/>
      <w:r>
        <w:rPr>
          <w:rFonts w:eastAsia="Times New Roman"/>
          <w:b/>
          <w:color w:val="auto"/>
          <w:lang w:val="en-GB"/>
        </w:rPr>
        <w:t xml:space="preserve"> </w:t>
      </w:r>
      <w:r w:rsidRPr="00B27C93">
        <w:rPr>
          <w:color w:val="auto"/>
          <w:lang w:val="en-GB"/>
        </w:rPr>
        <w:t>―</w:t>
      </w:r>
      <w:r>
        <w:rPr>
          <w:color w:val="auto"/>
          <w:lang w:val="en-GB"/>
        </w:rPr>
        <w:t xml:space="preserve"> </w:t>
      </w:r>
      <w:r w:rsidRPr="00BD3D05">
        <w:rPr>
          <w:lang w:val="en-GB"/>
        </w:rPr>
        <w:t>receives fees for lecturing from</w:t>
      </w:r>
      <w:r>
        <w:rPr>
          <w:lang w:val="en-GB"/>
        </w:rPr>
        <w:t xml:space="preserve"> </w:t>
      </w:r>
      <w:r w:rsidRPr="00C36FB0">
        <w:rPr>
          <w:color w:val="auto"/>
          <w:lang w:val="en-GB"/>
        </w:rPr>
        <w:t>Pfizer</w:t>
      </w:r>
      <w:r>
        <w:rPr>
          <w:color w:val="auto"/>
          <w:lang w:val="en-GB"/>
        </w:rPr>
        <w:t xml:space="preserve">, </w:t>
      </w:r>
      <w:r>
        <w:rPr>
          <w:lang w:val="en-GB"/>
        </w:rPr>
        <w:t xml:space="preserve">Sanofi, </w:t>
      </w:r>
      <w:proofErr w:type="gramStart"/>
      <w:r w:rsidRPr="009374CE">
        <w:rPr>
          <w:lang w:val="en-GB"/>
        </w:rPr>
        <w:t>Merck</w:t>
      </w:r>
      <w:proofErr w:type="gramEnd"/>
      <w:r w:rsidRPr="009374CE">
        <w:rPr>
          <w:lang w:val="en-GB"/>
        </w:rPr>
        <w:t xml:space="preserve"> Sharp and Dohme</w:t>
      </w:r>
      <w:r>
        <w:rPr>
          <w:lang w:val="en-GB"/>
        </w:rPr>
        <w:t xml:space="preserve"> companies.</w:t>
      </w:r>
    </w:p>
    <w:p w14:paraId="1C6BCE57" w14:textId="195B9920" w:rsidR="004A2076" w:rsidRDefault="00A62A27" w:rsidP="001926E6">
      <w:pPr>
        <w:ind w:firstLine="567"/>
        <w:jc w:val="both"/>
        <w:rPr>
          <w:lang w:val="en-GB"/>
        </w:rPr>
      </w:pPr>
      <w:r w:rsidRPr="00A62A27">
        <w:rPr>
          <w:lang w:val="en-GB"/>
        </w:rPr>
        <w:t>The other contributors confirmed the absence of a reportable conflict of interests</w:t>
      </w:r>
      <w:r w:rsidR="00B5483B" w:rsidRPr="00B27C93">
        <w:rPr>
          <w:lang w:val="en-GB"/>
        </w:rPr>
        <w:t>.</w:t>
      </w:r>
    </w:p>
    <w:sectPr w:rsidR="004A2076" w:rsidSect="006244B4">
      <w:headerReference w:type="default" r:id="rId10"/>
      <w:footerReference w:type="default" r:id="rId11"/>
      <w:pgSz w:w="12240" w:h="15840"/>
      <w:pgMar w:top="1134" w:right="850" w:bottom="1134" w:left="1701" w:header="288" w:footer="288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0500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0500AE" w16cid:durableId="21C722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8165E" w14:textId="77777777" w:rsidR="008B2B6E" w:rsidRDefault="008B2B6E">
      <w:r>
        <w:separator/>
      </w:r>
    </w:p>
  </w:endnote>
  <w:endnote w:type="continuationSeparator" w:id="0">
    <w:p w14:paraId="3B98E0FF" w14:textId="77777777" w:rsidR="008B2B6E" w:rsidRDefault="008B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charset w:val="00"/>
    <w:family w:val="auto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AD75F" w14:textId="77777777" w:rsidR="003E5FDC" w:rsidRPr="00B331CC" w:rsidRDefault="003E5FDC" w:rsidP="00B331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46657" w14:textId="77777777" w:rsidR="008B2B6E" w:rsidRDefault="008B2B6E">
      <w:r>
        <w:separator/>
      </w:r>
    </w:p>
  </w:footnote>
  <w:footnote w:type="continuationSeparator" w:id="0">
    <w:p w14:paraId="1B79BECE" w14:textId="77777777" w:rsidR="008B2B6E" w:rsidRDefault="008B2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5D206" w14:textId="77777777" w:rsidR="003E5FDC" w:rsidRPr="00B331CC" w:rsidRDefault="003E5FDC" w:rsidP="00B331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64290C"/>
    <w:multiLevelType w:val="hybridMultilevel"/>
    <w:tmpl w:val="F09C5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7121F"/>
    <w:multiLevelType w:val="hybridMultilevel"/>
    <w:tmpl w:val="A4061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52979"/>
    <w:multiLevelType w:val="hybridMultilevel"/>
    <w:tmpl w:val="7CCE5C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C4DDB"/>
    <w:multiLevelType w:val="multilevel"/>
    <w:tmpl w:val="DB12F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720" w:hanging="360"/>
      </w:pPr>
      <w:rPr>
        <w:rFonts w:hint="default"/>
        <w:b/>
        <w:color w:val="548DD4" w:themeColor="text2" w:themeTint="99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5">
    <w:nsid w:val="22E86813"/>
    <w:multiLevelType w:val="hybridMultilevel"/>
    <w:tmpl w:val="FA5E94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14A73"/>
    <w:multiLevelType w:val="hybridMultilevel"/>
    <w:tmpl w:val="C290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D299E"/>
    <w:multiLevelType w:val="hybridMultilevel"/>
    <w:tmpl w:val="7D7C7ABE"/>
    <w:lvl w:ilvl="0" w:tplc="95CC3276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A260F"/>
    <w:multiLevelType w:val="hybridMultilevel"/>
    <w:tmpl w:val="E004A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768A2"/>
    <w:multiLevelType w:val="hybridMultilevel"/>
    <w:tmpl w:val="9C028378"/>
    <w:lvl w:ilvl="0" w:tplc="A1641874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B5FE6"/>
    <w:multiLevelType w:val="hybridMultilevel"/>
    <w:tmpl w:val="6CD80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4"/>
    <w:lvlOverride w:ilvl="0">
      <w:startOverride w:val="1"/>
    </w:lvlOverride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dactor">
    <w15:presenceInfo w15:providerId="AD" w15:userId="S-1-5-21-2738663334-370122411-1110408133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58"/>
    <w:rsid w:val="0000333D"/>
    <w:rsid w:val="0000758F"/>
    <w:rsid w:val="0001040D"/>
    <w:rsid w:val="000133A1"/>
    <w:rsid w:val="0001528E"/>
    <w:rsid w:val="00015D76"/>
    <w:rsid w:val="0002133B"/>
    <w:rsid w:val="00022B81"/>
    <w:rsid w:val="0002773B"/>
    <w:rsid w:val="00030152"/>
    <w:rsid w:val="0003125B"/>
    <w:rsid w:val="00031C96"/>
    <w:rsid w:val="00033EA2"/>
    <w:rsid w:val="00034576"/>
    <w:rsid w:val="00035D38"/>
    <w:rsid w:val="000369D5"/>
    <w:rsid w:val="00036C04"/>
    <w:rsid w:val="0003714C"/>
    <w:rsid w:val="00040931"/>
    <w:rsid w:val="00043A41"/>
    <w:rsid w:val="00046334"/>
    <w:rsid w:val="0005187C"/>
    <w:rsid w:val="000534EE"/>
    <w:rsid w:val="00056311"/>
    <w:rsid w:val="000620FF"/>
    <w:rsid w:val="0006471F"/>
    <w:rsid w:val="00071681"/>
    <w:rsid w:val="00072C23"/>
    <w:rsid w:val="0007677B"/>
    <w:rsid w:val="00077B0F"/>
    <w:rsid w:val="000A0437"/>
    <w:rsid w:val="000A115E"/>
    <w:rsid w:val="000A2FBE"/>
    <w:rsid w:val="000A3DD9"/>
    <w:rsid w:val="000A6C6A"/>
    <w:rsid w:val="000B4CB0"/>
    <w:rsid w:val="000B67E5"/>
    <w:rsid w:val="000B7A84"/>
    <w:rsid w:val="000C6AC4"/>
    <w:rsid w:val="000D1F96"/>
    <w:rsid w:val="000D3E42"/>
    <w:rsid w:val="000E7E3F"/>
    <w:rsid w:val="000F0E86"/>
    <w:rsid w:val="000F5258"/>
    <w:rsid w:val="001017BD"/>
    <w:rsid w:val="00107606"/>
    <w:rsid w:val="00107F7B"/>
    <w:rsid w:val="00113C76"/>
    <w:rsid w:val="00117A18"/>
    <w:rsid w:val="00117D62"/>
    <w:rsid w:val="00122488"/>
    <w:rsid w:val="0012426D"/>
    <w:rsid w:val="001247FE"/>
    <w:rsid w:val="00125064"/>
    <w:rsid w:val="00132782"/>
    <w:rsid w:val="00133AB0"/>
    <w:rsid w:val="001429D5"/>
    <w:rsid w:val="00143A2B"/>
    <w:rsid w:val="001451AC"/>
    <w:rsid w:val="001459E8"/>
    <w:rsid w:val="00151458"/>
    <w:rsid w:val="00160EAF"/>
    <w:rsid w:val="001636DE"/>
    <w:rsid w:val="001814B3"/>
    <w:rsid w:val="0018303A"/>
    <w:rsid w:val="001855FE"/>
    <w:rsid w:val="0018742B"/>
    <w:rsid w:val="001926E6"/>
    <w:rsid w:val="00194674"/>
    <w:rsid w:val="001961D5"/>
    <w:rsid w:val="001A2216"/>
    <w:rsid w:val="001B52FA"/>
    <w:rsid w:val="001B6C97"/>
    <w:rsid w:val="001D0A37"/>
    <w:rsid w:val="001D0DFB"/>
    <w:rsid w:val="001D1E57"/>
    <w:rsid w:val="001D3574"/>
    <w:rsid w:val="001D5478"/>
    <w:rsid w:val="001D62C7"/>
    <w:rsid w:val="001E1127"/>
    <w:rsid w:val="001E27B4"/>
    <w:rsid w:val="001F3CE0"/>
    <w:rsid w:val="00204D20"/>
    <w:rsid w:val="0020534C"/>
    <w:rsid w:val="0021072E"/>
    <w:rsid w:val="002151EE"/>
    <w:rsid w:val="00220646"/>
    <w:rsid w:val="00224507"/>
    <w:rsid w:val="00227E15"/>
    <w:rsid w:val="002308C4"/>
    <w:rsid w:val="002357FA"/>
    <w:rsid w:val="00240733"/>
    <w:rsid w:val="00244AD6"/>
    <w:rsid w:val="00251AC5"/>
    <w:rsid w:val="002569BC"/>
    <w:rsid w:val="0026061D"/>
    <w:rsid w:val="0026172E"/>
    <w:rsid w:val="00274C3A"/>
    <w:rsid w:val="00274F5D"/>
    <w:rsid w:val="0027505E"/>
    <w:rsid w:val="0027517D"/>
    <w:rsid w:val="0027699F"/>
    <w:rsid w:val="0028004C"/>
    <w:rsid w:val="00283782"/>
    <w:rsid w:val="00286879"/>
    <w:rsid w:val="00293BC1"/>
    <w:rsid w:val="002A35FE"/>
    <w:rsid w:val="002A42A9"/>
    <w:rsid w:val="002B0892"/>
    <w:rsid w:val="002B6F7D"/>
    <w:rsid w:val="002C4FD9"/>
    <w:rsid w:val="002C542A"/>
    <w:rsid w:val="002D5539"/>
    <w:rsid w:val="002E2ED1"/>
    <w:rsid w:val="002E3095"/>
    <w:rsid w:val="002E35F1"/>
    <w:rsid w:val="002F11C6"/>
    <w:rsid w:val="002F57C7"/>
    <w:rsid w:val="002F780E"/>
    <w:rsid w:val="003014E5"/>
    <w:rsid w:val="003018B1"/>
    <w:rsid w:val="00314757"/>
    <w:rsid w:val="00323AE4"/>
    <w:rsid w:val="003270B0"/>
    <w:rsid w:val="00327122"/>
    <w:rsid w:val="003272D4"/>
    <w:rsid w:val="003314C7"/>
    <w:rsid w:val="00331C06"/>
    <w:rsid w:val="00333103"/>
    <w:rsid w:val="00335092"/>
    <w:rsid w:val="0033695F"/>
    <w:rsid w:val="00336C02"/>
    <w:rsid w:val="00354F79"/>
    <w:rsid w:val="003552C4"/>
    <w:rsid w:val="003620ED"/>
    <w:rsid w:val="00365AE1"/>
    <w:rsid w:val="00365EA8"/>
    <w:rsid w:val="00371D6E"/>
    <w:rsid w:val="00375F7C"/>
    <w:rsid w:val="00376794"/>
    <w:rsid w:val="00383422"/>
    <w:rsid w:val="00385174"/>
    <w:rsid w:val="00397377"/>
    <w:rsid w:val="003B2724"/>
    <w:rsid w:val="003B313D"/>
    <w:rsid w:val="003B63DF"/>
    <w:rsid w:val="003C2A42"/>
    <w:rsid w:val="003C353A"/>
    <w:rsid w:val="003C6EDA"/>
    <w:rsid w:val="003D24E0"/>
    <w:rsid w:val="003D27A9"/>
    <w:rsid w:val="003D4025"/>
    <w:rsid w:val="003D458A"/>
    <w:rsid w:val="003D4C6E"/>
    <w:rsid w:val="003E042B"/>
    <w:rsid w:val="003E46C5"/>
    <w:rsid w:val="003E4D6C"/>
    <w:rsid w:val="003E5FDC"/>
    <w:rsid w:val="003F1858"/>
    <w:rsid w:val="003F3FF4"/>
    <w:rsid w:val="00401164"/>
    <w:rsid w:val="0040247C"/>
    <w:rsid w:val="00402C3C"/>
    <w:rsid w:val="0042168A"/>
    <w:rsid w:val="0042199E"/>
    <w:rsid w:val="00421C56"/>
    <w:rsid w:val="0042597F"/>
    <w:rsid w:val="0042684D"/>
    <w:rsid w:val="0044189F"/>
    <w:rsid w:val="00444BF9"/>
    <w:rsid w:val="004451A4"/>
    <w:rsid w:val="00445FCF"/>
    <w:rsid w:val="00451498"/>
    <w:rsid w:val="00454B97"/>
    <w:rsid w:val="00456167"/>
    <w:rsid w:val="00460BCC"/>
    <w:rsid w:val="00463A02"/>
    <w:rsid w:val="00465CC1"/>
    <w:rsid w:val="00471F62"/>
    <w:rsid w:val="00472274"/>
    <w:rsid w:val="00472F7E"/>
    <w:rsid w:val="00473C88"/>
    <w:rsid w:val="00480949"/>
    <w:rsid w:val="00481C44"/>
    <w:rsid w:val="004843B1"/>
    <w:rsid w:val="00484825"/>
    <w:rsid w:val="00492210"/>
    <w:rsid w:val="004935D1"/>
    <w:rsid w:val="004A0B3F"/>
    <w:rsid w:val="004A2076"/>
    <w:rsid w:val="004A5126"/>
    <w:rsid w:val="004A6CEE"/>
    <w:rsid w:val="004A79B4"/>
    <w:rsid w:val="004A7F99"/>
    <w:rsid w:val="004B5CD6"/>
    <w:rsid w:val="004C081F"/>
    <w:rsid w:val="004D15CC"/>
    <w:rsid w:val="004D4F0A"/>
    <w:rsid w:val="004D70BD"/>
    <w:rsid w:val="004F0C7B"/>
    <w:rsid w:val="004F2EE5"/>
    <w:rsid w:val="004F780A"/>
    <w:rsid w:val="00502BE0"/>
    <w:rsid w:val="0050476E"/>
    <w:rsid w:val="0050592F"/>
    <w:rsid w:val="00506045"/>
    <w:rsid w:val="005060B2"/>
    <w:rsid w:val="00514245"/>
    <w:rsid w:val="00516F02"/>
    <w:rsid w:val="005311B9"/>
    <w:rsid w:val="00536B05"/>
    <w:rsid w:val="005415BF"/>
    <w:rsid w:val="00546944"/>
    <w:rsid w:val="00546F01"/>
    <w:rsid w:val="005470EA"/>
    <w:rsid w:val="0055164F"/>
    <w:rsid w:val="00552DE2"/>
    <w:rsid w:val="005530DA"/>
    <w:rsid w:val="00556EF8"/>
    <w:rsid w:val="005710FF"/>
    <w:rsid w:val="0057205B"/>
    <w:rsid w:val="005745D6"/>
    <w:rsid w:val="005802BB"/>
    <w:rsid w:val="00593895"/>
    <w:rsid w:val="0059705C"/>
    <w:rsid w:val="005A086D"/>
    <w:rsid w:val="005B5755"/>
    <w:rsid w:val="005B64AD"/>
    <w:rsid w:val="005B6D98"/>
    <w:rsid w:val="005C1C2A"/>
    <w:rsid w:val="005C6802"/>
    <w:rsid w:val="005D5EE2"/>
    <w:rsid w:val="005E17E9"/>
    <w:rsid w:val="005E756F"/>
    <w:rsid w:val="005F52BA"/>
    <w:rsid w:val="00605F2F"/>
    <w:rsid w:val="00614DE7"/>
    <w:rsid w:val="006244B4"/>
    <w:rsid w:val="006278D2"/>
    <w:rsid w:val="0063399E"/>
    <w:rsid w:val="00633B07"/>
    <w:rsid w:val="00645130"/>
    <w:rsid w:val="00654D7B"/>
    <w:rsid w:val="00661335"/>
    <w:rsid w:val="0066189B"/>
    <w:rsid w:val="00684042"/>
    <w:rsid w:val="0068406C"/>
    <w:rsid w:val="00685774"/>
    <w:rsid w:val="006858DB"/>
    <w:rsid w:val="00686D94"/>
    <w:rsid w:val="00687244"/>
    <w:rsid w:val="00694214"/>
    <w:rsid w:val="006A4D88"/>
    <w:rsid w:val="006C091B"/>
    <w:rsid w:val="006D68E0"/>
    <w:rsid w:val="006D6B66"/>
    <w:rsid w:val="006E109A"/>
    <w:rsid w:val="006E134C"/>
    <w:rsid w:val="006E5F32"/>
    <w:rsid w:val="006F5967"/>
    <w:rsid w:val="00701934"/>
    <w:rsid w:val="00705AB7"/>
    <w:rsid w:val="0071115E"/>
    <w:rsid w:val="00711245"/>
    <w:rsid w:val="00714E76"/>
    <w:rsid w:val="00720CC6"/>
    <w:rsid w:val="00721A6C"/>
    <w:rsid w:val="00733087"/>
    <w:rsid w:val="0073328B"/>
    <w:rsid w:val="007347DB"/>
    <w:rsid w:val="0074310C"/>
    <w:rsid w:val="00746916"/>
    <w:rsid w:val="0074699C"/>
    <w:rsid w:val="007509E6"/>
    <w:rsid w:val="007607BC"/>
    <w:rsid w:val="00766C5A"/>
    <w:rsid w:val="00772F05"/>
    <w:rsid w:val="00776E49"/>
    <w:rsid w:val="007774FB"/>
    <w:rsid w:val="00782BF8"/>
    <w:rsid w:val="007879F7"/>
    <w:rsid w:val="00790E17"/>
    <w:rsid w:val="0079605A"/>
    <w:rsid w:val="007A4DD0"/>
    <w:rsid w:val="007A5651"/>
    <w:rsid w:val="007B030F"/>
    <w:rsid w:val="007B22AC"/>
    <w:rsid w:val="007C21F1"/>
    <w:rsid w:val="007C288B"/>
    <w:rsid w:val="007C50B8"/>
    <w:rsid w:val="007C6DC9"/>
    <w:rsid w:val="007D4D8C"/>
    <w:rsid w:val="007D56E2"/>
    <w:rsid w:val="007E50F5"/>
    <w:rsid w:val="007F2970"/>
    <w:rsid w:val="007F5A41"/>
    <w:rsid w:val="008017B7"/>
    <w:rsid w:val="008060C3"/>
    <w:rsid w:val="00806D2B"/>
    <w:rsid w:val="00807301"/>
    <w:rsid w:val="0081137F"/>
    <w:rsid w:val="00815809"/>
    <w:rsid w:val="008207DB"/>
    <w:rsid w:val="00821B77"/>
    <w:rsid w:val="00825BC7"/>
    <w:rsid w:val="00826572"/>
    <w:rsid w:val="0083477D"/>
    <w:rsid w:val="00835945"/>
    <w:rsid w:val="00835C5C"/>
    <w:rsid w:val="00837F1A"/>
    <w:rsid w:val="00841929"/>
    <w:rsid w:val="0084715D"/>
    <w:rsid w:val="008534D1"/>
    <w:rsid w:val="008539BA"/>
    <w:rsid w:val="00853B22"/>
    <w:rsid w:val="00866A2D"/>
    <w:rsid w:val="00873AD8"/>
    <w:rsid w:val="008816FC"/>
    <w:rsid w:val="00884029"/>
    <w:rsid w:val="008842F4"/>
    <w:rsid w:val="00885EB7"/>
    <w:rsid w:val="00891631"/>
    <w:rsid w:val="008922F1"/>
    <w:rsid w:val="0089433A"/>
    <w:rsid w:val="0089489B"/>
    <w:rsid w:val="0089562C"/>
    <w:rsid w:val="00896726"/>
    <w:rsid w:val="008A2245"/>
    <w:rsid w:val="008A5268"/>
    <w:rsid w:val="008A65D4"/>
    <w:rsid w:val="008B00DB"/>
    <w:rsid w:val="008B1C43"/>
    <w:rsid w:val="008B2432"/>
    <w:rsid w:val="008B2B6E"/>
    <w:rsid w:val="008B2CBA"/>
    <w:rsid w:val="008B772D"/>
    <w:rsid w:val="008C4697"/>
    <w:rsid w:val="008C4A4C"/>
    <w:rsid w:val="008D07B4"/>
    <w:rsid w:val="008D10B5"/>
    <w:rsid w:val="008D20E3"/>
    <w:rsid w:val="008D2202"/>
    <w:rsid w:val="008E343B"/>
    <w:rsid w:val="008E7CC9"/>
    <w:rsid w:val="008F2B34"/>
    <w:rsid w:val="008F4B5F"/>
    <w:rsid w:val="00911218"/>
    <w:rsid w:val="00911447"/>
    <w:rsid w:val="00917A86"/>
    <w:rsid w:val="009223F0"/>
    <w:rsid w:val="009374CE"/>
    <w:rsid w:val="0095556B"/>
    <w:rsid w:val="009572DD"/>
    <w:rsid w:val="00972519"/>
    <w:rsid w:val="00972C9E"/>
    <w:rsid w:val="0098320E"/>
    <w:rsid w:val="00992172"/>
    <w:rsid w:val="009926B5"/>
    <w:rsid w:val="00992FED"/>
    <w:rsid w:val="00995CE7"/>
    <w:rsid w:val="009977BF"/>
    <w:rsid w:val="009A143E"/>
    <w:rsid w:val="009A27B9"/>
    <w:rsid w:val="009B3939"/>
    <w:rsid w:val="009B770F"/>
    <w:rsid w:val="009B7DFD"/>
    <w:rsid w:val="009C092D"/>
    <w:rsid w:val="009C0BD8"/>
    <w:rsid w:val="009C42DD"/>
    <w:rsid w:val="009C432A"/>
    <w:rsid w:val="009D1B93"/>
    <w:rsid w:val="009D2D90"/>
    <w:rsid w:val="009E0889"/>
    <w:rsid w:val="009E7AA0"/>
    <w:rsid w:val="009F24AD"/>
    <w:rsid w:val="009F3545"/>
    <w:rsid w:val="009F4FB4"/>
    <w:rsid w:val="009F6FDB"/>
    <w:rsid w:val="00A01418"/>
    <w:rsid w:val="00A037DC"/>
    <w:rsid w:val="00A0624C"/>
    <w:rsid w:val="00A11AFA"/>
    <w:rsid w:val="00A12029"/>
    <w:rsid w:val="00A249DD"/>
    <w:rsid w:val="00A24DC3"/>
    <w:rsid w:val="00A30A69"/>
    <w:rsid w:val="00A312EA"/>
    <w:rsid w:val="00A33137"/>
    <w:rsid w:val="00A35987"/>
    <w:rsid w:val="00A41FE9"/>
    <w:rsid w:val="00A43F39"/>
    <w:rsid w:val="00A44C07"/>
    <w:rsid w:val="00A45B42"/>
    <w:rsid w:val="00A46560"/>
    <w:rsid w:val="00A465FA"/>
    <w:rsid w:val="00A47F88"/>
    <w:rsid w:val="00A51135"/>
    <w:rsid w:val="00A51D0C"/>
    <w:rsid w:val="00A5780A"/>
    <w:rsid w:val="00A5794E"/>
    <w:rsid w:val="00A60053"/>
    <w:rsid w:val="00A62A27"/>
    <w:rsid w:val="00A62D6E"/>
    <w:rsid w:val="00A66CF4"/>
    <w:rsid w:val="00A81385"/>
    <w:rsid w:val="00A83ED0"/>
    <w:rsid w:val="00A86FA3"/>
    <w:rsid w:val="00A908CE"/>
    <w:rsid w:val="00A909D9"/>
    <w:rsid w:val="00A938DC"/>
    <w:rsid w:val="00A97B3C"/>
    <w:rsid w:val="00AA1483"/>
    <w:rsid w:val="00AB2F1A"/>
    <w:rsid w:val="00AB5442"/>
    <w:rsid w:val="00AB5C7E"/>
    <w:rsid w:val="00AC2874"/>
    <w:rsid w:val="00AC40E9"/>
    <w:rsid w:val="00AD1CF3"/>
    <w:rsid w:val="00AD7444"/>
    <w:rsid w:val="00AD7A83"/>
    <w:rsid w:val="00AD7BCE"/>
    <w:rsid w:val="00AE0A05"/>
    <w:rsid w:val="00AE1373"/>
    <w:rsid w:val="00AE3D2A"/>
    <w:rsid w:val="00AE7B7D"/>
    <w:rsid w:val="00AF23DE"/>
    <w:rsid w:val="00AF6EFE"/>
    <w:rsid w:val="00B0143F"/>
    <w:rsid w:val="00B015B2"/>
    <w:rsid w:val="00B11AEA"/>
    <w:rsid w:val="00B205F4"/>
    <w:rsid w:val="00B20C9D"/>
    <w:rsid w:val="00B26FDD"/>
    <w:rsid w:val="00B27C93"/>
    <w:rsid w:val="00B303F3"/>
    <w:rsid w:val="00B30552"/>
    <w:rsid w:val="00B331CC"/>
    <w:rsid w:val="00B5483B"/>
    <w:rsid w:val="00B63219"/>
    <w:rsid w:val="00B646C1"/>
    <w:rsid w:val="00B661E1"/>
    <w:rsid w:val="00B70454"/>
    <w:rsid w:val="00B76C3B"/>
    <w:rsid w:val="00B8165D"/>
    <w:rsid w:val="00B82127"/>
    <w:rsid w:val="00B87595"/>
    <w:rsid w:val="00B87DA7"/>
    <w:rsid w:val="00B919E1"/>
    <w:rsid w:val="00B975E3"/>
    <w:rsid w:val="00B976B0"/>
    <w:rsid w:val="00B97DB3"/>
    <w:rsid w:val="00BA1A61"/>
    <w:rsid w:val="00BA2A87"/>
    <w:rsid w:val="00BA7094"/>
    <w:rsid w:val="00BB045D"/>
    <w:rsid w:val="00BB25DB"/>
    <w:rsid w:val="00BB3D50"/>
    <w:rsid w:val="00BC0ED3"/>
    <w:rsid w:val="00BC592A"/>
    <w:rsid w:val="00BC6BD8"/>
    <w:rsid w:val="00BC71B0"/>
    <w:rsid w:val="00BE2EA6"/>
    <w:rsid w:val="00BF0614"/>
    <w:rsid w:val="00BF5E9A"/>
    <w:rsid w:val="00BF7E10"/>
    <w:rsid w:val="00C01CE9"/>
    <w:rsid w:val="00C10AF1"/>
    <w:rsid w:val="00C11AC9"/>
    <w:rsid w:val="00C12DDB"/>
    <w:rsid w:val="00C23198"/>
    <w:rsid w:val="00C25202"/>
    <w:rsid w:val="00C2766E"/>
    <w:rsid w:val="00C32A74"/>
    <w:rsid w:val="00C33F0C"/>
    <w:rsid w:val="00C36FB0"/>
    <w:rsid w:val="00C4032F"/>
    <w:rsid w:val="00C41A51"/>
    <w:rsid w:val="00C43BCD"/>
    <w:rsid w:val="00C44373"/>
    <w:rsid w:val="00C4472E"/>
    <w:rsid w:val="00C45990"/>
    <w:rsid w:val="00C5515D"/>
    <w:rsid w:val="00C63941"/>
    <w:rsid w:val="00C7647E"/>
    <w:rsid w:val="00C779C9"/>
    <w:rsid w:val="00C81417"/>
    <w:rsid w:val="00C82420"/>
    <w:rsid w:val="00C85C8D"/>
    <w:rsid w:val="00C87D89"/>
    <w:rsid w:val="00C90DF1"/>
    <w:rsid w:val="00C96EEB"/>
    <w:rsid w:val="00CA3FBF"/>
    <w:rsid w:val="00CA6B4F"/>
    <w:rsid w:val="00CB01A3"/>
    <w:rsid w:val="00CB5444"/>
    <w:rsid w:val="00CC04D2"/>
    <w:rsid w:val="00CC27FF"/>
    <w:rsid w:val="00CD0034"/>
    <w:rsid w:val="00CD1F71"/>
    <w:rsid w:val="00CD6295"/>
    <w:rsid w:val="00CD6F80"/>
    <w:rsid w:val="00CE0388"/>
    <w:rsid w:val="00CE37EB"/>
    <w:rsid w:val="00CE5B24"/>
    <w:rsid w:val="00CE6239"/>
    <w:rsid w:val="00CE6EAB"/>
    <w:rsid w:val="00CF076D"/>
    <w:rsid w:val="00CF127F"/>
    <w:rsid w:val="00CF15C8"/>
    <w:rsid w:val="00CF208C"/>
    <w:rsid w:val="00CF21E4"/>
    <w:rsid w:val="00CF3A5A"/>
    <w:rsid w:val="00D02287"/>
    <w:rsid w:val="00D037C2"/>
    <w:rsid w:val="00D07E8C"/>
    <w:rsid w:val="00D13339"/>
    <w:rsid w:val="00D16644"/>
    <w:rsid w:val="00D22588"/>
    <w:rsid w:val="00D43D7D"/>
    <w:rsid w:val="00D4504E"/>
    <w:rsid w:val="00D45155"/>
    <w:rsid w:val="00D459A4"/>
    <w:rsid w:val="00D515C7"/>
    <w:rsid w:val="00D61020"/>
    <w:rsid w:val="00D6165C"/>
    <w:rsid w:val="00D63258"/>
    <w:rsid w:val="00D6610C"/>
    <w:rsid w:val="00D713EB"/>
    <w:rsid w:val="00D8074D"/>
    <w:rsid w:val="00D832F1"/>
    <w:rsid w:val="00D8368A"/>
    <w:rsid w:val="00D87067"/>
    <w:rsid w:val="00D90016"/>
    <w:rsid w:val="00D97B84"/>
    <w:rsid w:val="00DA3335"/>
    <w:rsid w:val="00DA5F3B"/>
    <w:rsid w:val="00DB168F"/>
    <w:rsid w:val="00DB596C"/>
    <w:rsid w:val="00DC489B"/>
    <w:rsid w:val="00DD02BD"/>
    <w:rsid w:val="00DE2701"/>
    <w:rsid w:val="00DE3C64"/>
    <w:rsid w:val="00DE4A2A"/>
    <w:rsid w:val="00DF748C"/>
    <w:rsid w:val="00E04A2A"/>
    <w:rsid w:val="00E123BD"/>
    <w:rsid w:val="00E148EF"/>
    <w:rsid w:val="00E14BC0"/>
    <w:rsid w:val="00E20657"/>
    <w:rsid w:val="00E2233C"/>
    <w:rsid w:val="00E27845"/>
    <w:rsid w:val="00E3138D"/>
    <w:rsid w:val="00E34DC2"/>
    <w:rsid w:val="00E412BD"/>
    <w:rsid w:val="00E44475"/>
    <w:rsid w:val="00E44854"/>
    <w:rsid w:val="00E44D61"/>
    <w:rsid w:val="00E47236"/>
    <w:rsid w:val="00E54ADB"/>
    <w:rsid w:val="00E57B86"/>
    <w:rsid w:val="00E66671"/>
    <w:rsid w:val="00E73027"/>
    <w:rsid w:val="00E829A6"/>
    <w:rsid w:val="00E83416"/>
    <w:rsid w:val="00E83EEA"/>
    <w:rsid w:val="00E9544F"/>
    <w:rsid w:val="00EA1301"/>
    <w:rsid w:val="00EA1662"/>
    <w:rsid w:val="00EA6A26"/>
    <w:rsid w:val="00EB1762"/>
    <w:rsid w:val="00EB218C"/>
    <w:rsid w:val="00EC16C1"/>
    <w:rsid w:val="00EC2079"/>
    <w:rsid w:val="00EC3CE2"/>
    <w:rsid w:val="00EC5284"/>
    <w:rsid w:val="00ED41BB"/>
    <w:rsid w:val="00ED543D"/>
    <w:rsid w:val="00ED6E20"/>
    <w:rsid w:val="00EE0183"/>
    <w:rsid w:val="00EE0945"/>
    <w:rsid w:val="00EE1585"/>
    <w:rsid w:val="00EE1992"/>
    <w:rsid w:val="00EF3710"/>
    <w:rsid w:val="00EF78A8"/>
    <w:rsid w:val="00F06872"/>
    <w:rsid w:val="00F15A49"/>
    <w:rsid w:val="00F17247"/>
    <w:rsid w:val="00F2303B"/>
    <w:rsid w:val="00F2428D"/>
    <w:rsid w:val="00F267B7"/>
    <w:rsid w:val="00F301DE"/>
    <w:rsid w:val="00F33BFD"/>
    <w:rsid w:val="00F37DA5"/>
    <w:rsid w:val="00F401C2"/>
    <w:rsid w:val="00F41077"/>
    <w:rsid w:val="00F55FAA"/>
    <w:rsid w:val="00F643F1"/>
    <w:rsid w:val="00F72D2E"/>
    <w:rsid w:val="00F77A9C"/>
    <w:rsid w:val="00F77F81"/>
    <w:rsid w:val="00F82BB4"/>
    <w:rsid w:val="00F83919"/>
    <w:rsid w:val="00F87975"/>
    <w:rsid w:val="00F954EB"/>
    <w:rsid w:val="00F9782C"/>
    <w:rsid w:val="00FA0E7D"/>
    <w:rsid w:val="00FB1512"/>
    <w:rsid w:val="00FB26B1"/>
    <w:rsid w:val="00FB3557"/>
    <w:rsid w:val="00FB73D1"/>
    <w:rsid w:val="00FC0505"/>
    <w:rsid w:val="00FC32CB"/>
    <w:rsid w:val="00FD0E82"/>
    <w:rsid w:val="00FD0FCD"/>
    <w:rsid w:val="00FD22C6"/>
    <w:rsid w:val="00FD325F"/>
    <w:rsid w:val="00FE1034"/>
    <w:rsid w:val="00FE3EE0"/>
    <w:rsid w:val="00FF0013"/>
    <w:rsid w:val="00FF1A33"/>
    <w:rsid w:val="00FF7C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40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96EEB"/>
    <w:rPr>
      <w:sz w:val="24"/>
      <w:szCs w:val="24"/>
    </w:rPr>
  </w:style>
  <w:style w:type="paragraph" w:styleId="1">
    <w:name w:val="heading 1"/>
    <w:basedOn w:val="a0"/>
    <w:next w:val="5"/>
    <w:link w:val="10"/>
    <w:uiPriority w:val="9"/>
    <w:qFormat/>
    <w:rsid w:val="00DB596C"/>
    <w:pPr>
      <w:widowControl w:val="0"/>
      <w:numPr>
        <w:numId w:val="1"/>
      </w:numPr>
      <w:suppressAutoHyphens/>
      <w:overflowPunct w:val="0"/>
      <w:autoSpaceDE w:val="0"/>
      <w:spacing w:before="720" w:after="80" w:line="360" w:lineRule="auto"/>
      <w:ind w:left="113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  <w:lang w:eastAsia="ar-SA"/>
    </w:rPr>
  </w:style>
  <w:style w:type="paragraph" w:styleId="2">
    <w:name w:val="heading 2"/>
    <w:basedOn w:val="a0"/>
    <w:next w:val="5"/>
    <w:link w:val="20"/>
    <w:uiPriority w:val="9"/>
    <w:qFormat/>
    <w:rsid w:val="00DB596C"/>
    <w:pPr>
      <w:keepNext/>
      <w:keepLines/>
      <w:widowControl w:val="0"/>
      <w:numPr>
        <w:ilvl w:val="1"/>
        <w:numId w:val="1"/>
      </w:numPr>
      <w:suppressLineNumbers/>
      <w:suppressAutoHyphens/>
      <w:overflowPunct w:val="0"/>
      <w:autoSpaceDE w:val="0"/>
      <w:spacing w:before="360" w:after="80" w:line="360" w:lineRule="auto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  <w:lang w:eastAsia="ar-SA"/>
    </w:rPr>
  </w:style>
  <w:style w:type="paragraph" w:styleId="3">
    <w:name w:val="heading 3"/>
    <w:basedOn w:val="a0"/>
    <w:next w:val="5"/>
    <w:link w:val="30"/>
    <w:uiPriority w:val="9"/>
    <w:qFormat/>
    <w:rsid w:val="00DB596C"/>
    <w:pPr>
      <w:widowControl w:val="0"/>
      <w:numPr>
        <w:ilvl w:val="2"/>
        <w:numId w:val="1"/>
      </w:numPr>
      <w:suppressAutoHyphens/>
      <w:overflowPunct w:val="0"/>
      <w:autoSpaceDE w:val="0"/>
      <w:spacing w:before="240" w:after="120" w:line="280" w:lineRule="exact"/>
      <w:ind w:left="113" w:hanging="113"/>
      <w:textAlignment w:val="baseline"/>
      <w:outlineLvl w:val="2"/>
    </w:pPr>
    <w:rPr>
      <w:rFonts w:ascii="Arial" w:hAnsi="Arial"/>
      <w:b/>
      <w:caps/>
      <w:color w:val="000080"/>
      <w:sz w:val="22"/>
      <w:szCs w:val="22"/>
      <w:lang w:eastAsia="ar-SA"/>
    </w:rPr>
  </w:style>
  <w:style w:type="paragraph" w:styleId="4">
    <w:name w:val="heading 4"/>
    <w:basedOn w:val="a0"/>
    <w:next w:val="5"/>
    <w:link w:val="40"/>
    <w:qFormat/>
    <w:rsid w:val="00DB596C"/>
    <w:pPr>
      <w:widowControl w:val="0"/>
      <w:numPr>
        <w:ilvl w:val="3"/>
        <w:numId w:val="1"/>
      </w:numPr>
      <w:suppressAutoHyphens/>
      <w:overflowPunct w:val="0"/>
      <w:autoSpaceDE w:val="0"/>
      <w:spacing w:before="120" w:after="40" w:line="240" w:lineRule="exact"/>
      <w:ind w:left="170" w:hanging="170"/>
      <w:jc w:val="both"/>
      <w:textAlignment w:val="baseline"/>
      <w:outlineLvl w:val="3"/>
    </w:pPr>
    <w:rPr>
      <w:b/>
      <w:smallCaps/>
      <w:color w:val="800000"/>
      <w:szCs w:val="20"/>
      <w:lang w:eastAsia="ar-SA"/>
    </w:rPr>
  </w:style>
  <w:style w:type="paragraph" w:styleId="5">
    <w:name w:val="heading 5"/>
    <w:basedOn w:val="4"/>
    <w:next w:val="a1"/>
    <w:link w:val="50"/>
    <w:qFormat/>
    <w:rsid w:val="00DB596C"/>
    <w:pPr>
      <w:numPr>
        <w:ilvl w:val="4"/>
      </w:numPr>
      <w:spacing w:before="80"/>
      <w:ind w:left="0" w:firstLine="0"/>
      <w:outlineLvl w:val="4"/>
    </w:pPr>
    <w:rPr>
      <w:color w:val="000000"/>
      <w:sz w:val="22"/>
      <w:szCs w:val="22"/>
    </w:rPr>
  </w:style>
  <w:style w:type="paragraph" w:styleId="6">
    <w:name w:val="heading 6"/>
    <w:basedOn w:val="5"/>
    <w:next w:val="a0"/>
    <w:link w:val="60"/>
    <w:uiPriority w:val="99"/>
    <w:qFormat/>
    <w:rsid w:val="00DB596C"/>
    <w:pPr>
      <w:numPr>
        <w:ilvl w:val="5"/>
      </w:num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uiPriority w:val="99"/>
    <w:qFormat/>
    <w:rsid w:val="00DB596C"/>
    <w:pPr>
      <w:widowControl/>
      <w:numPr>
        <w:ilvl w:val="6"/>
      </w:numPr>
      <w:overflowPunct/>
      <w:autoSpaceDE/>
      <w:spacing w:before="60"/>
      <w:ind w:left="340" w:right="113" w:hanging="170"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0"/>
    <w:link w:val="80"/>
    <w:uiPriority w:val="99"/>
    <w:qFormat/>
    <w:rsid w:val="00DB596C"/>
    <w:pPr>
      <w:numPr>
        <w:ilvl w:val="7"/>
      </w:numPr>
      <w:ind w:left="510" w:hanging="170"/>
      <w:outlineLvl w:val="7"/>
    </w:pPr>
    <w:rPr>
      <w:color w:val="008080"/>
    </w:rPr>
  </w:style>
  <w:style w:type="paragraph" w:styleId="9">
    <w:name w:val="heading 9"/>
    <w:basedOn w:val="8"/>
    <w:next w:val="a0"/>
    <w:link w:val="90"/>
    <w:uiPriority w:val="99"/>
    <w:qFormat/>
    <w:rsid w:val="00DB596C"/>
    <w:pPr>
      <w:numPr>
        <w:ilvl w:val="8"/>
      </w:numPr>
      <w:spacing w:after="120"/>
      <w:ind w:left="680" w:hanging="170"/>
      <w:outlineLvl w:val="8"/>
    </w:pPr>
    <w:rPr>
      <w:color w:val="008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rsid w:val="009B7DFD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2"/>
    <w:link w:val="a5"/>
    <w:uiPriority w:val="99"/>
    <w:semiHidden/>
    <w:rsid w:val="0063399E"/>
    <w:rPr>
      <w:rFonts w:cs="Times New Roman"/>
      <w:sz w:val="24"/>
    </w:rPr>
  </w:style>
  <w:style w:type="paragraph" w:styleId="a7">
    <w:name w:val="footer"/>
    <w:basedOn w:val="a0"/>
    <w:link w:val="a8"/>
    <w:uiPriority w:val="99"/>
    <w:rsid w:val="009B7DFD"/>
    <w:pPr>
      <w:tabs>
        <w:tab w:val="center" w:pos="4320"/>
        <w:tab w:val="right" w:pos="864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63399E"/>
    <w:rPr>
      <w:rFonts w:cs="Times New Roman"/>
      <w:sz w:val="24"/>
    </w:rPr>
  </w:style>
  <w:style w:type="character" w:styleId="a9">
    <w:name w:val="page number"/>
    <w:basedOn w:val="a2"/>
    <w:uiPriority w:val="99"/>
    <w:rsid w:val="009B7DFD"/>
    <w:rPr>
      <w:rFonts w:cs="Times New Roman"/>
    </w:rPr>
  </w:style>
  <w:style w:type="paragraph" w:styleId="aa">
    <w:name w:val="Balloon Text"/>
    <w:basedOn w:val="a0"/>
    <w:link w:val="ab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rsid w:val="003620ED"/>
    <w:rPr>
      <w:rFonts w:ascii="Tahoma" w:hAnsi="Tahoma" w:cs="Tahoma"/>
      <w:sz w:val="16"/>
    </w:rPr>
  </w:style>
  <w:style w:type="character" w:styleId="ac">
    <w:name w:val="Hyperlink"/>
    <w:basedOn w:val="a2"/>
    <w:uiPriority w:val="99"/>
    <w:rsid w:val="00CB01A3"/>
    <w:rPr>
      <w:rFonts w:cs="Times New Roman"/>
      <w:color w:val="0000FF"/>
      <w:u w:val="single"/>
    </w:rPr>
  </w:style>
  <w:style w:type="paragraph" w:styleId="ad">
    <w:name w:val="List Paragraph"/>
    <w:basedOn w:val="a0"/>
    <w:uiPriority w:val="34"/>
    <w:qFormat/>
    <w:rsid w:val="00BB25DB"/>
    <w:pPr>
      <w:ind w:left="720"/>
      <w:contextualSpacing/>
    </w:pPr>
  </w:style>
  <w:style w:type="paragraph" w:customStyle="1" w:styleId="BasicParagraph">
    <w:name w:val="[Basic Paragraph]"/>
    <w:basedOn w:val="a0"/>
    <w:uiPriority w:val="99"/>
    <w:rsid w:val="000301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ae">
    <w:name w:val="FollowedHyperlink"/>
    <w:basedOn w:val="a2"/>
    <w:uiPriority w:val="99"/>
    <w:semiHidden/>
    <w:unhideWhenUsed/>
    <w:rsid w:val="0018742B"/>
    <w:rPr>
      <w:color w:val="800080" w:themeColor="followedHyperlink"/>
      <w:u w:val="single"/>
    </w:rPr>
  </w:style>
  <w:style w:type="character" w:styleId="af">
    <w:name w:val="Strong"/>
    <w:basedOn w:val="a2"/>
    <w:uiPriority w:val="22"/>
    <w:qFormat/>
    <w:rsid w:val="00661335"/>
    <w:rPr>
      <w:b/>
      <w:bCs/>
    </w:rPr>
  </w:style>
  <w:style w:type="paragraph" w:styleId="af0">
    <w:name w:val="endnote text"/>
    <w:basedOn w:val="a0"/>
    <w:link w:val="af1"/>
    <w:uiPriority w:val="99"/>
    <w:semiHidden/>
    <w:unhideWhenUsed/>
    <w:rsid w:val="00661335"/>
    <w:rPr>
      <w:sz w:val="20"/>
      <w:szCs w:val="20"/>
    </w:rPr>
  </w:style>
  <w:style w:type="character" w:customStyle="1" w:styleId="af1">
    <w:name w:val="Текст концевой сноски Знак"/>
    <w:basedOn w:val="a2"/>
    <w:link w:val="af0"/>
    <w:uiPriority w:val="99"/>
    <w:semiHidden/>
    <w:rsid w:val="00661335"/>
  </w:style>
  <w:style w:type="character" w:styleId="af2">
    <w:name w:val="endnote reference"/>
    <w:basedOn w:val="a2"/>
    <w:uiPriority w:val="99"/>
    <w:semiHidden/>
    <w:unhideWhenUsed/>
    <w:rsid w:val="00661335"/>
    <w:rPr>
      <w:vertAlign w:val="superscript"/>
    </w:rPr>
  </w:style>
  <w:style w:type="character" w:styleId="af3">
    <w:name w:val="annotation reference"/>
    <w:basedOn w:val="a2"/>
    <w:uiPriority w:val="99"/>
    <w:semiHidden/>
    <w:unhideWhenUsed/>
    <w:rsid w:val="008C4697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8C4697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8C469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C46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C4697"/>
    <w:rPr>
      <w:b/>
      <w:bCs/>
    </w:rPr>
  </w:style>
  <w:style w:type="character" w:customStyle="1" w:styleId="10">
    <w:name w:val="Заголовок 1 Знак"/>
    <w:basedOn w:val="a2"/>
    <w:link w:val="1"/>
    <w:uiPriority w:val="9"/>
    <w:rsid w:val="00DB596C"/>
    <w:rPr>
      <w:rFonts w:ascii="Arial" w:hAnsi="Arial"/>
      <w:b/>
      <w:caps/>
      <w:color w:val="800080"/>
      <w:sz w:val="32"/>
      <w:szCs w:val="32"/>
      <w:lang w:eastAsia="ar-SA"/>
    </w:rPr>
  </w:style>
  <w:style w:type="character" w:customStyle="1" w:styleId="20">
    <w:name w:val="Заголовок 2 Знак"/>
    <w:basedOn w:val="a2"/>
    <w:link w:val="2"/>
    <w:uiPriority w:val="9"/>
    <w:rsid w:val="00DB596C"/>
    <w:rPr>
      <w:rFonts w:ascii="Arial" w:hAnsi="Arial"/>
      <w:b/>
      <w:color w:val="FF00FF"/>
      <w:sz w:val="28"/>
      <w:lang w:eastAsia="ar-SA"/>
    </w:rPr>
  </w:style>
  <w:style w:type="character" w:customStyle="1" w:styleId="30">
    <w:name w:val="Заголовок 3 Знак"/>
    <w:basedOn w:val="a2"/>
    <w:link w:val="3"/>
    <w:uiPriority w:val="9"/>
    <w:rsid w:val="00DB596C"/>
    <w:rPr>
      <w:rFonts w:ascii="Arial" w:hAnsi="Arial"/>
      <w:b/>
      <w:caps/>
      <w:color w:val="000080"/>
      <w:sz w:val="22"/>
      <w:szCs w:val="22"/>
      <w:lang w:eastAsia="ar-SA"/>
    </w:rPr>
  </w:style>
  <w:style w:type="character" w:customStyle="1" w:styleId="40">
    <w:name w:val="Заголовок 4 Знак"/>
    <w:basedOn w:val="a2"/>
    <w:link w:val="4"/>
    <w:rsid w:val="00DB596C"/>
    <w:rPr>
      <w:b/>
      <w:smallCaps/>
      <w:color w:val="800000"/>
      <w:sz w:val="24"/>
      <w:lang w:eastAsia="ar-SA"/>
    </w:rPr>
  </w:style>
  <w:style w:type="character" w:customStyle="1" w:styleId="50">
    <w:name w:val="Заголовок 5 Знак"/>
    <w:basedOn w:val="a2"/>
    <w:link w:val="5"/>
    <w:rsid w:val="00DB596C"/>
    <w:rPr>
      <w:b/>
      <w:smallCaps/>
      <w:color w:val="000000"/>
      <w:sz w:val="22"/>
      <w:szCs w:val="22"/>
      <w:lang w:eastAsia="ar-SA"/>
    </w:rPr>
  </w:style>
  <w:style w:type="character" w:customStyle="1" w:styleId="60">
    <w:name w:val="Заголовок 6 Знак"/>
    <w:basedOn w:val="a2"/>
    <w:link w:val="6"/>
    <w:uiPriority w:val="99"/>
    <w:rsid w:val="00DB596C"/>
    <w:rPr>
      <w:b/>
      <w:smallCaps/>
      <w:color w:val="0000FF"/>
      <w:sz w:val="22"/>
      <w:szCs w:val="22"/>
      <w:lang w:eastAsia="ar-SA"/>
    </w:rPr>
  </w:style>
  <w:style w:type="character" w:customStyle="1" w:styleId="70">
    <w:name w:val="Заголовок 7 Знак"/>
    <w:basedOn w:val="a2"/>
    <w:link w:val="7"/>
    <w:uiPriority w:val="99"/>
    <w:rsid w:val="00DB596C"/>
    <w:rPr>
      <w:b/>
      <w:bCs/>
      <w:iCs/>
      <w:smallCaps/>
      <w:color w:val="000080"/>
      <w:sz w:val="22"/>
      <w:szCs w:val="22"/>
      <w:lang w:eastAsia="ar-SA"/>
    </w:rPr>
  </w:style>
  <w:style w:type="character" w:customStyle="1" w:styleId="80">
    <w:name w:val="Заголовок 8 Знак"/>
    <w:basedOn w:val="a2"/>
    <w:link w:val="8"/>
    <w:uiPriority w:val="99"/>
    <w:rsid w:val="00DB596C"/>
    <w:rPr>
      <w:b/>
      <w:bCs/>
      <w:iCs/>
      <w:smallCaps/>
      <w:color w:val="008080"/>
      <w:sz w:val="22"/>
      <w:szCs w:val="22"/>
      <w:lang w:eastAsia="ar-SA"/>
    </w:rPr>
  </w:style>
  <w:style w:type="character" w:customStyle="1" w:styleId="90">
    <w:name w:val="Заголовок 9 Знак"/>
    <w:basedOn w:val="a2"/>
    <w:link w:val="9"/>
    <w:uiPriority w:val="99"/>
    <w:rsid w:val="00DB596C"/>
    <w:rPr>
      <w:b/>
      <w:bCs/>
      <w:iCs/>
      <w:smallCaps/>
      <w:color w:val="008000"/>
      <w:sz w:val="22"/>
      <w:szCs w:val="22"/>
      <w:lang w:eastAsia="ar-SA"/>
    </w:rPr>
  </w:style>
  <w:style w:type="paragraph" w:styleId="a1">
    <w:name w:val="Body Text"/>
    <w:basedOn w:val="a0"/>
    <w:link w:val="af8"/>
    <w:uiPriority w:val="99"/>
    <w:unhideWhenUsed/>
    <w:rsid w:val="00DB596C"/>
    <w:pPr>
      <w:spacing w:after="120"/>
    </w:pPr>
  </w:style>
  <w:style w:type="character" w:customStyle="1" w:styleId="af8">
    <w:name w:val="Основной текст Знак"/>
    <w:basedOn w:val="a2"/>
    <w:link w:val="a1"/>
    <w:uiPriority w:val="99"/>
    <w:rsid w:val="00DB596C"/>
    <w:rPr>
      <w:sz w:val="24"/>
      <w:szCs w:val="24"/>
    </w:rPr>
  </w:style>
  <w:style w:type="paragraph" w:styleId="a">
    <w:name w:val="No Spacing"/>
    <w:uiPriority w:val="1"/>
    <w:qFormat/>
    <w:rsid w:val="00F15A49"/>
    <w:pPr>
      <w:numPr>
        <w:ilvl w:val="1"/>
        <w:numId w:val="2"/>
      </w:numPr>
    </w:pPr>
    <w:rPr>
      <w:rFonts w:eastAsiaTheme="minorEastAsia"/>
      <w:color w:val="000000" w:themeColor="text1"/>
      <w:sz w:val="24"/>
      <w:szCs w:val="24"/>
      <w:lang w:val="ru-RU"/>
    </w:rPr>
  </w:style>
  <w:style w:type="character" w:customStyle="1" w:styleId="51">
    <w:name w:val="Заголовок 5 Знак1"/>
    <w:rsid w:val="008816FC"/>
    <w:rPr>
      <w:b/>
      <w:smallCaps/>
      <w:color w:val="000000"/>
      <w:sz w:val="22"/>
      <w:szCs w:val="22"/>
      <w:lang w:eastAsia="ar-SA"/>
    </w:rPr>
  </w:style>
  <w:style w:type="paragraph" w:styleId="af9">
    <w:name w:val="footnote text"/>
    <w:basedOn w:val="a0"/>
    <w:link w:val="afa"/>
    <w:uiPriority w:val="99"/>
    <w:unhideWhenUsed/>
    <w:rsid w:val="00CF15C8"/>
    <w:rPr>
      <w:sz w:val="20"/>
      <w:szCs w:val="20"/>
    </w:rPr>
  </w:style>
  <w:style w:type="character" w:customStyle="1" w:styleId="afa">
    <w:name w:val="Текст сноски Знак"/>
    <w:basedOn w:val="a2"/>
    <w:link w:val="af9"/>
    <w:uiPriority w:val="99"/>
    <w:rsid w:val="00CF15C8"/>
  </w:style>
  <w:style w:type="character" w:styleId="afb">
    <w:name w:val="footnote reference"/>
    <w:basedOn w:val="a2"/>
    <w:uiPriority w:val="99"/>
    <w:semiHidden/>
    <w:unhideWhenUsed/>
    <w:rsid w:val="00CF15C8"/>
    <w:rPr>
      <w:vertAlign w:val="superscript"/>
    </w:rPr>
  </w:style>
  <w:style w:type="character" w:styleId="afc">
    <w:name w:val="Emphasis"/>
    <w:basedOn w:val="a2"/>
    <w:uiPriority w:val="20"/>
    <w:qFormat/>
    <w:rsid w:val="00375F7C"/>
    <w:rPr>
      <w:i/>
      <w:iCs/>
    </w:rPr>
  </w:style>
  <w:style w:type="table" w:styleId="afd">
    <w:name w:val="Table Grid"/>
    <w:basedOn w:val="a3"/>
    <w:uiPriority w:val="39"/>
    <w:rsid w:val="00FE3EE0"/>
    <w:rPr>
      <w:rFonts w:asciiTheme="minorHAnsi" w:eastAsiaTheme="minorHAnsi" w:hAnsiTheme="minorHAnsi" w:cstheme="minorBidi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rmal (Web)"/>
    <w:basedOn w:val="a0"/>
    <w:uiPriority w:val="99"/>
    <w:unhideWhenUsed/>
    <w:rsid w:val="00CC04D2"/>
    <w:pPr>
      <w:spacing w:before="100" w:beforeAutospacing="1" w:after="100" w:afterAutospacing="1"/>
    </w:pPr>
    <w:rPr>
      <w:rFonts w:eastAsiaTheme="minorHAnsi"/>
      <w:lang w:val="ru-RU" w:eastAsia="ru-RU"/>
    </w:rPr>
  </w:style>
  <w:style w:type="paragraph" w:customStyle="1" w:styleId="11">
    <w:name w:val="Название1"/>
    <w:basedOn w:val="a0"/>
    <w:rsid w:val="00CF208C"/>
    <w:pPr>
      <w:spacing w:before="100" w:beforeAutospacing="1" w:after="100" w:afterAutospacing="1"/>
    </w:pPr>
    <w:rPr>
      <w:lang w:val="ru-RU" w:eastAsia="ru-RU"/>
    </w:rPr>
  </w:style>
  <w:style w:type="paragraph" w:customStyle="1" w:styleId="desc">
    <w:name w:val="desc"/>
    <w:basedOn w:val="a0"/>
    <w:rsid w:val="00CF208C"/>
    <w:pPr>
      <w:spacing w:before="100" w:beforeAutospacing="1" w:after="100" w:afterAutospacing="1"/>
    </w:pPr>
    <w:rPr>
      <w:lang w:val="ru-RU" w:eastAsia="ru-RU"/>
    </w:rPr>
  </w:style>
  <w:style w:type="paragraph" w:customStyle="1" w:styleId="details">
    <w:name w:val="details"/>
    <w:basedOn w:val="a0"/>
    <w:rsid w:val="00CF208C"/>
    <w:pPr>
      <w:spacing w:before="100" w:beforeAutospacing="1" w:after="100" w:afterAutospacing="1"/>
    </w:pPr>
    <w:rPr>
      <w:lang w:val="ru-RU" w:eastAsia="ru-RU"/>
    </w:rPr>
  </w:style>
  <w:style w:type="character" w:customStyle="1" w:styleId="jrnl">
    <w:name w:val="jrnl"/>
    <w:basedOn w:val="a2"/>
    <w:rsid w:val="00CF208C"/>
  </w:style>
  <w:style w:type="character" w:customStyle="1" w:styleId="21">
    <w:name w:val="Основной текст (2)_"/>
    <w:basedOn w:val="a2"/>
    <w:link w:val="22"/>
    <w:rsid w:val="004A207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28pt">
    <w:name w:val="Основной текст (2) + 8 pt;Полужирный"/>
    <w:basedOn w:val="21"/>
    <w:rsid w:val="004A2076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8pt0">
    <w:name w:val="Основной текст (2) + 8 pt;Курсив"/>
    <w:basedOn w:val="21"/>
    <w:rsid w:val="004A2076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8pt1">
    <w:name w:val="Основной текст (2) + 8 pt"/>
    <w:basedOn w:val="21"/>
    <w:rsid w:val="004A2076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Impact85pt">
    <w:name w:val="Основной текст (2) + Impact;8;5 pt"/>
    <w:basedOn w:val="21"/>
    <w:rsid w:val="004A2076"/>
    <w:rPr>
      <w:rFonts w:ascii="Impact" w:eastAsia="Impact" w:hAnsi="Impact" w:cs="Impact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4A2076"/>
    <w:pPr>
      <w:widowControl w:val="0"/>
      <w:shd w:val="clear" w:color="auto" w:fill="FFFFFF"/>
      <w:spacing w:before="60" w:line="221" w:lineRule="exact"/>
      <w:ind w:hanging="320"/>
      <w:jc w:val="both"/>
    </w:pPr>
    <w:rPr>
      <w:rFonts w:ascii="Franklin Gothic Book" w:eastAsia="Franklin Gothic Book" w:hAnsi="Franklin Gothic Book" w:cs="Franklin Gothic 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96EEB"/>
    <w:rPr>
      <w:sz w:val="24"/>
      <w:szCs w:val="24"/>
    </w:rPr>
  </w:style>
  <w:style w:type="paragraph" w:styleId="1">
    <w:name w:val="heading 1"/>
    <w:basedOn w:val="a0"/>
    <w:next w:val="5"/>
    <w:link w:val="10"/>
    <w:uiPriority w:val="9"/>
    <w:qFormat/>
    <w:rsid w:val="00DB596C"/>
    <w:pPr>
      <w:widowControl w:val="0"/>
      <w:numPr>
        <w:numId w:val="1"/>
      </w:numPr>
      <w:suppressAutoHyphens/>
      <w:overflowPunct w:val="0"/>
      <w:autoSpaceDE w:val="0"/>
      <w:spacing w:before="720" w:after="80" w:line="360" w:lineRule="auto"/>
      <w:ind w:left="113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  <w:lang w:eastAsia="ar-SA"/>
    </w:rPr>
  </w:style>
  <w:style w:type="paragraph" w:styleId="2">
    <w:name w:val="heading 2"/>
    <w:basedOn w:val="a0"/>
    <w:next w:val="5"/>
    <w:link w:val="20"/>
    <w:uiPriority w:val="9"/>
    <w:qFormat/>
    <w:rsid w:val="00DB596C"/>
    <w:pPr>
      <w:keepNext/>
      <w:keepLines/>
      <w:widowControl w:val="0"/>
      <w:numPr>
        <w:ilvl w:val="1"/>
        <w:numId w:val="1"/>
      </w:numPr>
      <w:suppressLineNumbers/>
      <w:suppressAutoHyphens/>
      <w:overflowPunct w:val="0"/>
      <w:autoSpaceDE w:val="0"/>
      <w:spacing w:before="360" w:after="80" w:line="360" w:lineRule="auto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  <w:lang w:eastAsia="ar-SA"/>
    </w:rPr>
  </w:style>
  <w:style w:type="paragraph" w:styleId="3">
    <w:name w:val="heading 3"/>
    <w:basedOn w:val="a0"/>
    <w:next w:val="5"/>
    <w:link w:val="30"/>
    <w:uiPriority w:val="9"/>
    <w:qFormat/>
    <w:rsid w:val="00DB596C"/>
    <w:pPr>
      <w:widowControl w:val="0"/>
      <w:numPr>
        <w:ilvl w:val="2"/>
        <w:numId w:val="1"/>
      </w:numPr>
      <w:suppressAutoHyphens/>
      <w:overflowPunct w:val="0"/>
      <w:autoSpaceDE w:val="0"/>
      <w:spacing w:before="240" w:after="120" w:line="280" w:lineRule="exact"/>
      <w:ind w:left="113" w:hanging="113"/>
      <w:textAlignment w:val="baseline"/>
      <w:outlineLvl w:val="2"/>
    </w:pPr>
    <w:rPr>
      <w:rFonts w:ascii="Arial" w:hAnsi="Arial"/>
      <w:b/>
      <w:caps/>
      <w:color w:val="000080"/>
      <w:sz w:val="22"/>
      <w:szCs w:val="22"/>
      <w:lang w:eastAsia="ar-SA"/>
    </w:rPr>
  </w:style>
  <w:style w:type="paragraph" w:styleId="4">
    <w:name w:val="heading 4"/>
    <w:basedOn w:val="a0"/>
    <w:next w:val="5"/>
    <w:link w:val="40"/>
    <w:qFormat/>
    <w:rsid w:val="00DB596C"/>
    <w:pPr>
      <w:widowControl w:val="0"/>
      <w:numPr>
        <w:ilvl w:val="3"/>
        <w:numId w:val="1"/>
      </w:numPr>
      <w:suppressAutoHyphens/>
      <w:overflowPunct w:val="0"/>
      <w:autoSpaceDE w:val="0"/>
      <w:spacing w:before="120" w:after="40" w:line="240" w:lineRule="exact"/>
      <w:ind w:left="170" w:hanging="170"/>
      <w:jc w:val="both"/>
      <w:textAlignment w:val="baseline"/>
      <w:outlineLvl w:val="3"/>
    </w:pPr>
    <w:rPr>
      <w:b/>
      <w:smallCaps/>
      <w:color w:val="800000"/>
      <w:szCs w:val="20"/>
      <w:lang w:eastAsia="ar-SA"/>
    </w:rPr>
  </w:style>
  <w:style w:type="paragraph" w:styleId="5">
    <w:name w:val="heading 5"/>
    <w:basedOn w:val="4"/>
    <w:next w:val="a1"/>
    <w:link w:val="50"/>
    <w:qFormat/>
    <w:rsid w:val="00DB596C"/>
    <w:pPr>
      <w:numPr>
        <w:ilvl w:val="4"/>
      </w:numPr>
      <w:spacing w:before="80"/>
      <w:ind w:left="0" w:firstLine="0"/>
      <w:outlineLvl w:val="4"/>
    </w:pPr>
    <w:rPr>
      <w:color w:val="000000"/>
      <w:sz w:val="22"/>
      <w:szCs w:val="22"/>
    </w:rPr>
  </w:style>
  <w:style w:type="paragraph" w:styleId="6">
    <w:name w:val="heading 6"/>
    <w:basedOn w:val="5"/>
    <w:next w:val="a0"/>
    <w:link w:val="60"/>
    <w:uiPriority w:val="99"/>
    <w:qFormat/>
    <w:rsid w:val="00DB596C"/>
    <w:pPr>
      <w:numPr>
        <w:ilvl w:val="5"/>
      </w:num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uiPriority w:val="99"/>
    <w:qFormat/>
    <w:rsid w:val="00DB596C"/>
    <w:pPr>
      <w:widowControl/>
      <w:numPr>
        <w:ilvl w:val="6"/>
      </w:numPr>
      <w:overflowPunct/>
      <w:autoSpaceDE/>
      <w:spacing w:before="60"/>
      <w:ind w:left="340" w:right="113" w:hanging="170"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0"/>
    <w:link w:val="80"/>
    <w:uiPriority w:val="99"/>
    <w:qFormat/>
    <w:rsid w:val="00DB596C"/>
    <w:pPr>
      <w:numPr>
        <w:ilvl w:val="7"/>
      </w:numPr>
      <w:ind w:left="510" w:hanging="170"/>
      <w:outlineLvl w:val="7"/>
    </w:pPr>
    <w:rPr>
      <w:color w:val="008080"/>
    </w:rPr>
  </w:style>
  <w:style w:type="paragraph" w:styleId="9">
    <w:name w:val="heading 9"/>
    <w:basedOn w:val="8"/>
    <w:next w:val="a0"/>
    <w:link w:val="90"/>
    <w:uiPriority w:val="99"/>
    <w:qFormat/>
    <w:rsid w:val="00DB596C"/>
    <w:pPr>
      <w:numPr>
        <w:ilvl w:val="8"/>
      </w:numPr>
      <w:spacing w:after="120"/>
      <w:ind w:left="680" w:hanging="170"/>
      <w:outlineLvl w:val="8"/>
    </w:pPr>
    <w:rPr>
      <w:color w:val="008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rsid w:val="009B7DFD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2"/>
    <w:link w:val="a5"/>
    <w:uiPriority w:val="99"/>
    <w:semiHidden/>
    <w:rsid w:val="0063399E"/>
    <w:rPr>
      <w:rFonts w:cs="Times New Roman"/>
      <w:sz w:val="24"/>
    </w:rPr>
  </w:style>
  <w:style w:type="paragraph" w:styleId="a7">
    <w:name w:val="footer"/>
    <w:basedOn w:val="a0"/>
    <w:link w:val="a8"/>
    <w:uiPriority w:val="99"/>
    <w:rsid w:val="009B7DFD"/>
    <w:pPr>
      <w:tabs>
        <w:tab w:val="center" w:pos="4320"/>
        <w:tab w:val="right" w:pos="864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63399E"/>
    <w:rPr>
      <w:rFonts w:cs="Times New Roman"/>
      <w:sz w:val="24"/>
    </w:rPr>
  </w:style>
  <w:style w:type="character" w:styleId="a9">
    <w:name w:val="page number"/>
    <w:basedOn w:val="a2"/>
    <w:uiPriority w:val="99"/>
    <w:rsid w:val="009B7DFD"/>
    <w:rPr>
      <w:rFonts w:cs="Times New Roman"/>
    </w:rPr>
  </w:style>
  <w:style w:type="paragraph" w:styleId="aa">
    <w:name w:val="Balloon Text"/>
    <w:basedOn w:val="a0"/>
    <w:link w:val="ab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rsid w:val="003620ED"/>
    <w:rPr>
      <w:rFonts w:ascii="Tahoma" w:hAnsi="Tahoma" w:cs="Tahoma"/>
      <w:sz w:val="16"/>
    </w:rPr>
  </w:style>
  <w:style w:type="character" w:styleId="ac">
    <w:name w:val="Hyperlink"/>
    <w:basedOn w:val="a2"/>
    <w:uiPriority w:val="99"/>
    <w:rsid w:val="00CB01A3"/>
    <w:rPr>
      <w:rFonts w:cs="Times New Roman"/>
      <w:color w:val="0000FF"/>
      <w:u w:val="single"/>
    </w:rPr>
  </w:style>
  <w:style w:type="paragraph" w:styleId="ad">
    <w:name w:val="List Paragraph"/>
    <w:basedOn w:val="a0"/>
    <w:uiPriority w:val="34"/>
    <w:qFormat/>
    <w:rsid w:val="00BB25DB"/>
    <w:pPr>
      <w:ind w:left="720"/>
      <w:contextualSpacing/>
    </w:pPr>
  </w:style>
  <w:style w:type="paragraph" w:customStyle="1" w:styleId="BasicParagraph">
    <w:name w:val="[Basic Paragraph]"/>
    <w:basedOn w:val="a0"/>
    <w:uiPriority w:val="99"/>
    <w:rsid w:val="000301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ae">
    <w:name w:val="FollowedHyperlink"/>
    <w:basedOn w:val="a2"/>
    <w:uiPriority w:val="99"/>
    <w:semiHidden/>
    <w:unhideWhenUsed/>
    <w:rsid w:val="0018742B"/>
    <w:rPr>
      <w:color w:val="800080" w:themeColor="followedHyperlink"/>
      <w:u w:val="single"/>
    </w:rPr>
  </w:style>
  <w:style w:type="character" w:styleId="af">
    <w:name w:val="Strong"/>
    <w:basedOn w:val="a2"/>
    <w:uiPriority w:val="22"/>
    <w:qFormat/>
    <w:rsid w:val="00661335"/>
    <w:rPr>
      <w:b/>
      <w:bCs/>
    </w:rPr>
  </w:style>
  <w:style w:type="paragraph" w:styleId="af0">
    <w:name w:val="endnote text"/>
    <w:basedOn w:val="a0"/>
    <w:link w:val="af1"/>
    <w:uiPriority w:val="99"/>
    <w:semiHidden/>
    <w:unhideWhenUsed/>
    <w:rsid w:val="00661335"/>
    <w:rPr>
      <w:sz w:val="20"/>
      <w:szCs w:val="20"/>
    </w:rPr>
  </w:style>
  <w:style w:type="character" w:customStyle="1" w:styleId="af1">
    <w:name w:val="Текст концевой сноски Знак"/>
    <w:basedOn w:val="a2"/>
    <w:link w:val="af0"/>
    <w:uiPriority w:val="99"/>
    <w:semiHidden/>
    <w:rsid w:val="00661335"/>
  </w:style>
  <w:style w:type="character" w:styleId="af2">
    <w:name w:val="endnote reference"/>
    <w:basedOn w:val="a2"/>
    <w:uiPriority w:val="99"/>
    <w:semiHidden/>
    <w:unhideWhenUsed/>
    <w:rsid w:val="00661335"/>
    <w:rPr>
      <w:vertAlign w:val="superscript"/>
    </w:rPr>
  </w:style>
  <w:style w:type="character" w:styleId="af3">
    <w:name w:val="annotation reference"/>
    <w:basedOn w:val="a2"/>
    <w:uiPriority w:val="99"/>
    <w:semiHidden/>
    <w:unhideWhenUsed/>
    <w:rsid w:val="008C4697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8C4697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8C469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C46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C4697"/>
    <w:rPr>
      <w:b/>
      <w:bCs/>
    </w:rPr>
  </w:style>
  <w:style w:type="character" w:customStyle="1" w:styleId="10">
    <w:name w:val="Заголовок 1 Знак"/>
    <w:basedOn w:val="a2"/>
    <w:link w:val="1"/>
    <w:uiPriority w:val="9"/>
    <w:rsid w:val="00DB596C"/>
    <w:rPr>
      <w:rFonts w:ascii="Arial" w:hAnsi="Arial"/>
      <w:b/>
      <w:caps/>
      <w:color w:val="800080"/>
      <w:sz w:val="32"/>
      <w:szCs w:val="32"/>
      <w:lang w:eastAsia="ar-SA"/>
    </w:rPr>
  </w:style>
  <w:style w:type="character" w:customStyle="1" w:styleId="20">
    <w:name w:val="Заголовок 2 Знак"/>
    <w:basedOn w:val="a2"/>
    <w:link w:val="2"/>
    <w:uiPriority w:val="9"/>
    <w:rsid w:val="00DB596C"/>
    <w:rPr>
      <w:rFonts w:ascii="Arial" w:hAnsi="Arial"/>
      <w:b/>
      <w:color w:val="FF00FF"/>
      <w:sz w:val="28"/>
      <w:lang w:eastAsia="ar-SA"/>
    </w:rPr>
  </w:style>
  <w:style w:type="character" w:customStyle="1" w:styleId="30">
    <w:name w:val="Заголовок 3 Знак"/>
    <w:basedOn w:val="a2"/>
    <w:link w:val="3"/>
    <w:uiPriority w:val="9"/>
    <w:rsid w:val="00DB596C"/>
    <w:rPr>
      <w:rFonts w:ascii="Arial" w:hAnsi="Arial"/>
      <w:b/>
      <w:caps/>
      <w:color w:val="000080"/>
      <w:sz w:val="22"/>
      <w:szCs w:val="22"/>
      <w:lang w:eastAsia="ar-SA"/>
    </w:rPr>
  </w:style>
  <w:style w:type="character" w:customStyle="1" w:styleId="40">
    <w:name w:val="Заголовок 4 Знак"/>
    <w:basedOn w:val="a2"/>
    <w:link w:val="4"/>
    <w:rsid w:val="00DB596C"/>
    <w:rPr>
      <w:b/>
      <w:smallCaps/>
      <w:color w:val="800000"/>
      <w:sz w:val="24"/>
      <w:lang w:eastAsia="ar-SA"/>
    </w:rPr>
  </w:style>
  <w:style w:type="character" w:customStyle="1" w:styleId="50">
    <w:name w:val="Заголовок 5 Знак"/>
    <w:basedOn w:val="a2"/>
    <w:link w:val="5"/>
    <w:rsid w:val="00DB596C"/>
    <w:rPr>
      <w:b/>
      <w:smallCaps/>
      <w:color w:val="000000"/>
      <w:sz w:val="22"/>
      <w:szCs w:val="22"/>
      <w:lang w:eastAsia="ar-SA"/>
    </w:rPr>
  </w:style>
  <w:style w:type="character" w:customStyle="1" w:styleId="60">
    <w:name w:val="Заголовок 6 Знак"/>
    <w:basedOn w:val="a2"/>
    <w:link w:val="6"/>
    <w:uiPriority w:val="99"/>
    <w:rsid w:val="00DB596C"/>
    <w:rPr>
      <w:b/>
      <w:smallCaps/>
      <w:color w:val="0000FF"/>
      <w:sz w:val="22"/>
      <w:szCs w:val="22"/>
      <w:lang w:eastAsia="ar-SA"/>
    </w:rPr>
  </w:style>
  <w:style w:type="character" w:customStyle="1" w:styleId="70">
    <w:name w:val="Заголовок 7 Знак"/>
    <w:basedOn w:val="a2"/>
    <w:link w:val="7"/>
    <w:uiPriority w:val="99"/>
    <w:rsid w:val="00DB596C"/>
    <w:rPr>
      <w:b/>
      <w:bCs/>
      <w:iCs/>
      <w:smallCaps/>
      <w:color w:val="000080"/>
      <w:sz w:val="22"/>
      <w:szCs w:val="22"/>
      <w:lang w:eastAsia="ar-SA"/>
    </w:rPr>
  </w:style>
  <w:style w:type="character" w:customStyle="1" w:styleId="80">
    <w:name w:val="Заголовок 8 Знак"/>
    <w:basedOn w:val="a2"/>
    <w:link w:val="8"/>
    <w:uiPriority w:val="99"/>
    <w:rsid w:val="00DB596C"/>
    <w:rPr>
      <w:b/>
      <w:bCs/>
      <w:iCs/>
      <w:smallCaps/>
      <w:color w:val="008080"/>
      <w:sz w:val="22"/>
      <w:szCs w:val="22"/>
      <w:lang w:eastAsia="ar-SA"/>
    </w:rPr>
  </w:style>
  <w:style w:type="character" w:customStyle="1" w:styleId="90">
    <w:name w:val="Заголовок 9 Знак"/>
    <w:basedOn w:val="a2"/>
    <w:link w:val="9"/>
    <w:uiPriority w:val="99"/>
    <w:rsid w:val="00DB596C"/>
    <w:rPr>
      <w:b/>
      <w:bCs/>
      <w:iCs/>
      <w:smallCaps/>
      <w:color w:val="008000"/>
      <w:sz w:val="22"/>
      <w:szCs w:val="22"/>
      <w:lang w:eastAsia="ar-SA"/>
    </w:rPr>
  </w:style>
  <w:style w:type="paragraph" w:styleId="a1">
    <w:name w:val="Body Text"/>
    <w:basedOn w:val="a0"/>
    <w:link w:val="af8"/>
    <w:uiPriority w:val="99"/>
    <w:unhideWhenUsed/>
    <w:rsid w:val="00DB596C"/>
    <w:pPr>
      <w:spacing w:after="120"/>
    </w:pPr>
  </w:style>
  <w:style w:type="character" w:customStyle="1" w:styleId="af8">
    <w:name w:val="Основной текст Знак"/>
    <w:basedOn w:val="a2"/>
    <w:link w:val="a1"/>
    <w:uiPriority w:val="99"/>
    <w:rsid w:val="00DB596C"/>
    <w:rPr>
      <w:sz w:val="24"/>
      <w:szCs w:val="24"/>
    </w:rPr>
  </w:style>
  <w:style w:type="paragraph" w:styleId="a">
    <w:name w:val="No Spacing"/>
    <w:uiPriority w:val="1"/>
    <w:qFormat/>
    <w:rsid w:val="00F15A49"/>
    <w:pPr>
      <w:numPr>
        <w:ilvl w:val="1"/>
        <w:numId w:val="2"/>
      </w:numPr>
    </w:pPr>
    <w:rPr>
      <w:rFonts w:eastAsiaTheme="minorEastAsia"/>
      <w:color w:val="000000" w:themeColor="text1"/>
      <w:sz w:val="24"/>
      <w:szCs w:val="24"/>
      <w:lang w:val="ru-RU"/>
    </w:rPr>
  </w:style>
  <w:style w:type="character" w:customStyle="1" w:styleId="51">
    <w:name w:val="Заголовок 5 Знак1"/>
    <w:rsid w:val="008816FC"/>
    <w:rPr>
      <w:b/>
      <w:smallCaps/>
      <w:color w:val="000000"/>
      <w:sz w:val="22"/>
      <w:szCs w:val="22"/>
      <w:lang w:eastAsia="ar-SA"/>
    </w:rPr>
  </w:style>
  <w:style w:type="paragraph" w:styleId="af9">
    <w:name w:val="footnote text"/>
    <w:basedOn w:val="a0"/>
    <w:link w:val="afa"/>
    <w:uiPriority w:val="99"/>
    <w:unhideWhenUsed/>
    <w:rsid w:val="00CF15C8"/>
    <w:rPr>
      <w:sz w:val="20"/>
      <w:szCs w:val="20"/>
    </w:rPr>
  </w:style>
  <w:style w:type="character" w:customStyle="1" w:styleId="afa">
    <w:name w:val="Текст сноски Знак"/>
    <w:basedOn w:val="a2"/>
    <w:link w:val="af9"/>
    <w:uiPriority w:val="99"/>
    <w:rsid w:val="00CF15C8"/>
  </w:style>
  <w:style w:type="character" w:styleId="afb">
    <w:name w:val="footnote reference"/>
    <w:basedOn w:val="a2"/>
    <w:uiPriority w:val="99"/>
    <w:semiHidden/>
    <w:unhideWhenUsed/>
    <w:rsid w:val="00CF15C8"/>
    <w:rPr>
      <w:vertAlign w:val="superscript"/>
    </w:rPr>
  </w:style>
  <w:style w:type="character" w:styleId="afc">
    <w:name w:val="Emphasis"/>
    <w:basedOn w:val="a2"/>
    <w:uiPriority w:val="20"/>
    <w:qFormat/>
    <w:rsid w:val="00375F7C"/>
    <w:rPr>
      <w:i/>
      <w:iCs/>
    </w:rPr>
  </w:style>
  <w:style w:type="table" w:styleId="afd">
    <w:name w:val="Table Grid"/>
    <w:basedOn w:val="a3"/>
    <w:uiPriority w:val="39"/>
    <w:rsid w:val="00FE3EE0"/>
    <w:rPr>
      <w:rFonts w:asciiTheme="minorHAnsi" w:eastAsiaTheme="minorHAnsi" w:hAnsiTheme="minorHAnsi" w:cstheme="minorBidi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rmal (Web)"/>
    <w:basedOn w:val="a0"/>
    <w:uiPriority w:val="99"/>
    <w:unhideWhenUsed/>
    <w:rsid w:val="00CC04D2"/>
    <w:pPr>
      <w:spacing w:before="100" w:beforeAutospacing="1" w:after="100" w:afterAutospacing="1"/>
    </w:pPr>
    <w:rPr>
      <w:rFonts w:eastAsiaTheme="minorHAnsi"/>
      <w:lang w:val="ru-RU" w:eastAsia="ru-RU"/>
    </w:rPr>
  </w:style>
  <w:style w:type="paragraph" w:customStyle="1" w:styleId="11">
    <w:name w:val="Название1"/>
    <w:basedOn w:val="a0"/>
    <w:rsid w:val="00CF208C"/>
    <w:pPr>
      <w:spacing w:before="100" w:beforeAutospacing="1" w:after="100" w:afterAutospacing="1"/>
    </w:pPr>
    <w:rPr>
      <w:lang w:val="ru-RU" w:eastAsia="ru-RU"/>
    </w:rPr>
  </w:style>
  <w:style w:type="paragraph" w:customStyle="1" w:styleId="desc">
    <w:name w:val="desc"/>
    <w:basedOn w:val="a0"/>
    <w:rsid w:val="00CF208C"/>
    <w:pPr>
      <w:spacing w:before="100" w:beforeAutospacing="1" w:after="100" w:afterAutospacing="1"/>
    </w:pPr>
    <w:rPr>
      <w:lang w:val="ru-RU" w:eastAsia="ru-RU"/>
    </w:rPr>
  </w:style>
  <w:style w:type="paragraph" w:customStyle="1" w:styleId="details">
    <w:name w:val="details"/>
    <w:basedOn w:val="a0"/>
    <w:rsid w:val="00CF208C"/>
    <w:pPr>
      <w:spacing w:before="100" w:beforeAutospacing="1" w:after="100" w:afterAutospacing="1"/>
    </w:pPr>
    <w:rPr>
      <w:lang w:val="ru-RU" w:eastAsia="ru-RU"/>
    </w:rPr>
  </w:style>
  <w:style w:type="character" w:customStyle="1" w:styleId="jrnl">
    <w:name w:val="jrnl"/>
    <w:basedOn w:val="a2"/>
    <w:rsid w:val="00CF208C"/>
  </w:style>
  <w:style w:type="character" w:customStyle="1" w:styleId="21">
    <w:name w:val="Основной текст (2)_"/>
    <w:basedOn w:val="a2"/>
    <w:link w:val="22"/>
    <w:rsid w:val="004A207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28pt">
    <w:name w:val="Основной текст (2) + 8 pt;Полужирный"/>
    <w:basedOn w:val="21"/>
    <w:rsid w:val="004A2076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8pt0">
    <w:name w:val="Основной текст (2) + 8 pt;Курсив"/>
    <w:basedOn w:val="21"/>
    <w:rsid w:val="004A2076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8pt1">
    <w:name w:val="Основной текст (2) + 8 pt"/>
    <w:basedOn w:val="21"/>
    <w:rsid w:val="004A2076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Impact85pt">
    <w:name w:val="Основной текст (2) + Impact;8;5 pt"/>
    <w:basedOn w:val="21"/>
    <w:rsid w:val="004A2076"/>
    <w:rPr>
      <w:rFonts w:ascii="Impact" w:eastAsia="Impact" w:hAnsi="Impact" w:cs="Impact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4A2076"/>
    <w:pPr>
      <w:widowControl w:val="0"/>
      <w:shd w:val="clear" w:color="auto" w:fill="FFFFFF"/>
      <w:spacing w:before="60" w:line="221" w:lineRule="exact"/>
      <w:ind w:hanging="320"/>
      <w:jc w:val="both"/>
    </w:pPr>
    <w:rPr>
      <w:rFonts w:ascii="Franklin Gothic Book" w:eastAsia="Franklin Gothic Book" w:hAnsi="Franklin Gothic Book" w:cs="Franklin Gothic 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123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65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711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43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1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28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st-mikhail@yandex.ru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EFF340-D7E4-4E08-86BC-8682E064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Global Advances in Health and Medicine</Company>
  <LinksUpToDate>false</LinksUpToDate>
  <CharactersWithSpaces>8583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Редактор 2</cp:lastModifiedBy>
  <cp:revision>46</cp:revision>
  <cp:lastPrinted>2014-06-19T00:44:00Z</cp:lastPrinted>
  <dcterms:created xsi:type="dcterms:W3CDTF">2020-02-09T15:21:00Z</dcterms:created>
  <dcterms:modified xsi:type="dcterms:W3CDTF">2020-03-18T03:56:00Z</dcterms:modified>
</cp:coreProperties>
</file>