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D9D62" w14:textId="77777777" w:rsidR="0064086E" w:rsidRPr="00B54D29" w:rsidRDefault="0064086E" w:rsidP="0064086E">
      <w:pPr>
        <w:pStyle w:val="a4"/>
        <w:ind w:right="-1"/>
        <w:jc w:val="both"/>
        <w:rPr>
          <w:b/>
          <w:color w:val="000000" w:themeColor="text1"/>
          <w:sz w:val="24"/>
          <w:szCs w:val="24"/>
          <w:lang w:val="en-GB"/>
        </w:rPr>
      </w:pPr>
      <w:r w:rsidRPr="00B54D29">
        <w:rPr>
          <w:b/>
          <w:color w:val="000000" w:themeColor="text1"/>
          <w:sz w:val="24"/>
          <w:szCs w:val="24"/>
          <w:lang w:val="en-GB"/>
        </w:rPr>
        <w:t>Valentina A. Aksenova</w:t>
      </w:r>
      <w:r w:rsidRPr="00B54D29">
        <w:rPr>
          <w:b/>
          <w:color w:val="000000" w:themeColor="text1"/>
          <w:sz w:val="24"/>
          <w:szCs w:val="24"/>
          <w:vertAlign w:val="superscript"/>
          <w:lang w:val="en-GB"/>
        </w:rPr>
        <w:t>1,</w:t>
      </w:r>
      <w:r w:rsidRPr="00780FB0">
        <w:rPr>
          <w:b/>
          <w:color w:val="000000" w:themeColor="text1"/>
          <w:sz w:val="24"/>
          <w:szCs w:val="24"/>
          <w:vertAlign w:val="superscript"/>
          <w:lang w:val="en-US"/>
        </w:rPr>
        <w:t> </w:t>
      </w:r>
      <w:r w:rsidRPr="00B54D29">
        <w:rPr>
          <w:b/>
          <w:color w:val="000000" w:themeColor="text1"/>
          <w:sz w:val="24"/>
          <w:szCs w:val="24"/>
          <w:vertAlign w:val="superscript"/>
          <w:lang w:val="en-GB"/>
        </w:rPr>
        <w:t>2</w:t>
      </w:r>
      <w:r w:rsidRPr="00B54D29">
        <w:rPr>
          <w:b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B54D29">
        <w:rPr>
          <w:b/>
          <w:color w:val="000000" w:themeColor="text1"/>
          <w:sz w:val="24"/>
          <w:szCs w:val="24"/>
          <w:lang w:val="en-GB"/>
        </w:rPr>
        <w:t>Nadezda</w:t>
      </w:r>
      <w:proofErr w:type="spellEnd"/>
      <w:r w:rsidRPr="00B54D29">
        <w:rPr>
          <w:b/>
          <w:color w:val="000000" w:themeColor="text1"/>
          <w:sz w:val="24"/>
          <w:szCs w:val="24"/>
          <w:lang w:val="en-GB"/>
        </w:rPr>
        <w:t xml:space="preserve"> I. Klevno</w:t>
      </w:r>
      <w:r w:rsidRPr="00B54D29">
        <w:rPr>
          <w:b/>
          <w:color w:val="000000" w:themeColor="text1"/>
          <w:sz w:val="24"/>
          <w:szCs w:val="24"/>
          <w:vertAlign w:val="superscript"/>
          <w:lang w:val="en-GB"/>
        </w:rPr>
        <w:t>1,</w:t>
      </w:r>
      <w:r w:rsidRPr="00780FB0">
        <w:rPr>
          <w:b/>
          <w:color w:val="000000" w:themeColor="text1"/>
          <w:sz w:val="24"/>
          <w:szCs w:val="24"/>
          <w:vertAlign w:val="superscript"/>
          <w:lang w:val="en-US"/>
        </w:rPr>
        <w:t> </w:t>
      </w:r>
      <w:r w:rsidRPr="00B54D29">
        <w:rPr>
          <w:b/>
          <w:color w:val="000000" w:themeColor="text1"/>
          <w:sz w:val="24"/>
          <w:szCs w:val="24"/>
          <w:vertAlign w:val="superscript"/>
          <w:lang w:val="en-GB"/>
        </w:rPr>
        <w:t>2</w:t>
      </w:r>
      <w:r w:rsidRPr="00B54D29">
        <w:rPr>
          <w:b/>
          <w:color w:val="000000" w:themeColor="text1"/>
          <w:sz w:val="24"/>
          <w:szCs w:val="24"/>
          <w:lang w:val="en-GB"/>
        </w:rPr>
        <w:t>, Alexey V. Kazakov</w:t>
      </w:r>
      <w:r w:rsidRPr="00B54D29">
        <w:rPr>
          <w:b/>
          <w:color w:val="000000" w:themeColor="text1"/>
          <w:sz w:val="24"/>
          <w:szCs w:val="24"/>
          <w:vertAlign w:val="superscript"/>
          <w:lang w:val="en-GB"/>
        </w:rPr>
        <w:t>1,</w:t>
      </w:r>
      <w:r w:rsidRPr="00780FB0">
        <w:rPr>
          <w:b/>
          <w:color w:val="000000" w:themeColor="text1"/>
          <w:sz w:val="24"/>
          <w:szCs w:val="24"/>
          <w:vertAlign w:val="superscript"/>
          <w:lang w:val="en-US"/>
        </w:rPr>
        <w:t> </w:t>
      </w:r>
      <w:r w:rsidRPr="00B54D29">
        <w:rPr>
          <w:b/>
          <w:color w:val="000000" w:themeColor="text1"/>
          <w:sz w:val="24"/>
          <w:szCs w:val="24"/>
          <w:vertAlign w:val="superscript"/>
          <w:lang w:val="en-GB"/>
        </w:rPr>
        <w:t>2</w:t>
      </w:r>
      <w:r w:rsidRPr="00B54D29">
        <w:rPr>
          <w:b/>
          <w:color w:val="000000" w:themeColor="text1"/>
          <w:sz w:val="24"/>
          <w:szCs w:val="24"/>
          <w:lang w:val="en-GB"/>
        </w:rPr>
        <w:t>, Dmitry A. Kudlay</w:t>
      </w:r>
      <w:r w:rsidRPr="00B54D29">
        <w:rPr>
          <w:b/>
          <w:color w:val="000000" w:themeColor="text1"/>
          <w:sz w:val="24"/>
          <w:szCs w:val="24"/>
          <w:vertAlign w:val="superscript"/>
          <w:lang w:val="en-GB"/>
        </w:rPr>
        <w:t>2,</w:t>
      </w:r>
      <w:r w:rsidRPr="00780FB0">
        <w:rPr>
          <w:b/>
          <w:color w:val="000000" w:themeColor="text1"/>
          <w:sz w:val="24"/>
          <w:szCs w:val="24"/>
          <w:vertAlign w:val="superscript"/>
          <w:lang w:val="en-US"/>
        </w:rPr>
        <w:t> </w:t>
      </w:r>
      <w:r w:rsidRPr="00B54D29">
        <w:rPr>
          <w:b/>
          <w:color w:val="000000" w:themeColor="text1"/>
          <w:sz w:val="24"/>
          <w:szCs w:val="24"/>
          <w:vertAlign w:val="superscript"/>
          <w:lang w:val="en-GB"/>
        </w:rPr>
        <w:t>5</w:t>
      </w:r>
      <w:r w:rsidRPr="00B54D29">
        <w:rPr>
          <w:b/>
          <w:color w:val="000000" w:themeColor="text1"/>
          <w:sz w:val="24"/>
          <w:szCs w:val="24"/>
          <w:lang w:val="en-GB"/>
        </w:rPr>
        <w:t>, Tatyana A. Sevostyanova</w:t>
      </w:r>
      <w:r w:rsidRPr="00B54D29">
        <w:rPr>
          <w:b/>
          <w:color w:val="000000" w:themeColor="text1"/>
          <w:sz w:val="24"/>
          <w:szCs w:val="24"/>
          <w:vertAlign w:val="superscript"/>
          <w:lang w:val="en-GB"/>
        </w:rPr>
        <w:t>3,</w:t>
      </w:r>
      <w:r w:rsidRPr="00780FB0">
        <w:rPr>
          <w:b/>
          <w:color w:val="000000" w:themeColor="text1"/>
          <w:sz w:val="24"/>
          <w:szCs w:val="24"/>
          <w:vertAlign w:val="superscript"/>
          <w:lang w:val="en-US"/>
        </w:rPr>
        <w:t> </w:t>
      </w:r>
      <w:r w:rsidRPr="00B54D29">
        <w:rPr>
          <w:b/>
          <w:color w:val="000000" w:themeColor="text1"/>
          <w:sz w:val="24"/>
          <w:szCs w:val="24"/>
          <w:vertAlign w:val="superscript"/>
          <w:lang w:val="en-GB"/>
        </w:rPr>
        <w:t>4</w:t>
      </w:r>
      <w:r w:rsidRPr="00B54D29">
        <w:rPr>
          <w:b/>
          <w:color w:val="000000" w:themeColor="text1"/>
          <w:sz w:val="24"/>
          <w:szCs w:val="24"/>
          <w:lang w:val="en-GB"/>
        </w:rPr>
        <w:t>, Elena K. Dementyeva</w:t>
      </w:r>
      <w:r w:rsidRPr="00B54D29">
        <w:rPr>
          <w:b/>
          <w:color w:val="000000" w:themeColor="text1"/>
          <w:sz w:val="24"/>
          <w:szCs w:val="24"/>
          <w:vertAlign w:val="superscript"/>
          <w:lang w:val="en-GB"/>
        </w:rPr>
        <w:t>1</w:t>
      </w:r>
    </w:p>
    <w:p w14:paraId="67AB72BE" w14:textId="77777777" w:rsidR="0064086E" w:rsidRPr="00B54D29" w:rsidRDefault="0064086E" w:rsidP="0064086E">
      <w:pPr>
        <w:pStyle w:val="a4"/>
        <w:ind w:right="-1"/>
        <w:jc w:val="both"/>
        <w:rPr>
          <w:color w:val="000000" w:themeColor="text1"/>
          <w:sz w:val="24"/>
          <w:szCs w:val="24"/>
          <w:lang w:val="en-GB"/>
        </w:rPr>
      </w:pPr>
    </w:p>
    <w:p w14:paraId="375DE16E" w14:textId="77777777" w:rsidR="0064086E" w:rsidRPr="00B54D29" w:rsidRDefault="0064086E" w:rsidP="0064086E">
      <w:pPr>
        <w:pStyle w:val="21"/>
        <w:ind w:right="-1"/>
        <w:jc w:val="both"/>
        <w:rPr>
          <w:rFonts w:ascii="Times New Roman" w:hAnsi="Times New Roman"/>
          <w:color w:val="000000" w:themeColor="text1"/>
          <w:szCs w:val="24"/>
          <w:lang w:val="en-GB"/>
        </w:rPr>
      </w:pPr>
      <w:r w:rsidRPr="00780FB0">
        <w:rPr>
          <w:rFonts w:ascii="Times New Roman" w:hAnsi="Times New Roman"/>
          <w:bCs/>
          <w:iCs/>
          <w:color w:val="000000" w:themeColor="text1"/>
          <w:szCs w:val="24"/>
          <w:vertAlign w:val="superscript"/>
          <w:lang w:val="en-US"/>
        </w:rPr>
        <w:t>1</w:t>
      </w:r>
      <w:r w:rsidRPr="00780FB0">
        <w:rPr>
          <w:rFonts w:ascii="Times New Roman" w:hAnsi="Times New Roman"/>
          <w:bCs/>
          <w:iCs/>
          <w:color w:val="000000" w:themeColor="text1"/>
          <w:szCs w:val="24"/>
          <w:lang w:val="en-US"/>
        </w:rPr>
        <w:t> </w:t>
      </w:r>
      <w:r w:rsidRPr="00B54D29">
        <w:rPr>
          <w:rFonts w:ascii="Times New Roman" w:hAnsi="Times New Roman"/>
          <w:bCs/>
          <w:iCs/>
          <w:color w:val="000000" w:themeColor="text1"/>
          <w:szCs w:val="24"/>
          <w:lang w:val="en-GB"/>
        </w:rPr>
        <w:t xml:space="preserve">National Medical Research </w:t>
      </w:r>
      <w:proofErr w:type="spellStart"/>
      <w:r w:rsidRPr="00B54D29">
        <w:rPr>
          <w:rFonts w:ascii="Times New Roman" w:hAnsi="Times New Roman"/>
          <w:bCs/>
          <w:iCs/>
          <w:color w:val="000000" w:themeColor="text1"/>
          <w:szCs w:val="24"/>
          <w:lang w:val="en-GB"/>
        </w:rPr>
        <w:t>Center</w:t>
      </w:r>
      <w:proofErr w:type="spellEnd"/>
      <w:r w:rsidRPr="00B54D29">
        <w:rPr>
          <w:rFonts w:ascii="Times New Roman" w:hAnsi="Times New Roman"/>
          <w:bCs/>
          <w:iCs/>
          <w:color w:val="000000" w:themeColor="text1"/>
          <w:szCs w:val="24"/>
          <w:lang w:val="en-GB"/>
        </w:rPr>
        <w:t xml:space="preserve"> of </w:t>
      </w:r>
      <w:proofErr w:type="spellStart"/>
      <w:r w:rsidRPr="00B54D29">
        <w:rPr>
          <w:rFonts w:ascii="Times New Roman" w:hAnsi="Times New Roman"/>
          <w:bCs/>
          <w:iCs/>
          <w:color w:val="000000" w:themeColor="text1"/>
          <w:szCs w:val="24"/>
          <w:lang w:val="en-GB"/>
        </w:rPr>
        <w:t>Phthisiopulmonology</w:t>
      </w:r>
      <w:proofErr w:type="spellEnd"/>
      <w:r w:rsidRPr="00B54D29">
        <w:rPr>
          <w:rFonts w:ascii="Times New Roman" w:hAnsi="Times New Roman"/>
          <w:bCs/>
          <w:iCs/>
          <w:color w:val="000000" w:themeColor="text1"/>
          <w:szCs w:val="24"/>
          <w:lang w:val="en-GB"/>
        </w:rPr>
        <w:t xml:space="preserve"> and Infectious Diseases, </w:t>
      </w:r>
      <w:r w:rsidRPr="00B54D29">
        <w:rPr>
          <w:rFonts w:ascii="Times New Roman" w:hAnsi="Times New Roman"/>
          <w:color w:val="000000" w:themeColor="text1"/>
          <w:szCs w:val="23"/>
          <w:shd w:val="clear" w:color="auto" w:fill="FFFFFF"/>
          <w:lang w:val="en-GB"/>
        </w:rPr>
        <w:t>Moscow, Russian Federation</w:t>
      </w:r>
    </w:p>
    <w:p w14:paraId="279DFCD9" w14:textId="77777777" w:rsidR="0064086E" w:rsidRPr="00B54D29" w:rsidRDefault="0064086E" w:rsidP="0064086E">
      <w:pPr>
        <w:pStyle w:val="21"/>
        <w:ind w:right="-1"/>
        <w:jc w:val="both"/>
        <w:rPr>
          <w:rFonts w:ascii="Times New Roman" w:hAnsi="Times New Roman"/>
          <w:color w:val="000000" w:themeColor="text1"/>
          <w:szCs w:val="24"/>
          <w:lang w:val="en-GB"/>
        </w:rPr>
      </w:pPr>
      <w:r w:rsidRPr="00780FB0">
        <w:rPr>
          <w:rFonts w:ascii="Times New Roman" w:hAnsi="Times New Roman"/>
          <w:color w:val="000000" w:themeColor="text1"/>
          <w:szCs w:val="23"/>
          <w:shd w:val="clear" w:color="auto" w:fill="FFFFFF"/>
          <w:vertAlign w:val="superscript"/>
          <w:lang w:val="en-US"/>
        </w:rPr>
        <w:t>2</w:t>
      </w:r>
      <w:r w:rsidRPr="00780FB0">
        <w:rPr>
          <w:rFonts w:ascii="Times New Roman" w:hAnsi="Times New Roman"/>
          <w:color w:val="000000" w:themeColor="text1"/>
          <w:szCs w:val="23"/>
          <w:shd w:val="clear" w:color="auto" w:fill="FFFFFF"/>
          <w:lang w:val="en-US"/>
        </w:rPr>
        <w:t> </w:t>
      </w:r>
      <w:proofErr w:type="spellStart"/>
      <w:r w:rsidRPr="00B54D29">
        <w:rPr>
          <w:rFonts w:ascii="Times New Roman" w:hAnsi="Times New Roman"/>
          <w:color w:val="000000" w:themeColor="text1"/>
          <w:szCs w:val="23"/>
          <w:shd w:val="clear" w:color="auto" w:fill="FFFFFF"/>
          <w:lang w:val="en-GB"/>
        </w:rPr>
        <w:t>Sechenov</w:t>
      </w:r>
      <w:proofErr w:type="spellEnd"/>
      <w:r w:rsidRPr="00B54D29">
        <w:rPr>
          <w:rFonts w:ascii="Times New Roman" w:hAnsi="Times New Roman"/>
          <w:color w:val="000000" w:themeColor="text1"/>
          <w:szCs w:val="23"/>
          <w:shd w:val="clear" w:color="auto" w:fill="FFFFFF"/>
          <w:lang w:val="en-GB"/>
        </w:rPr>
        <w:t xml:space="preserve"> First Moscow State Medical University</w:t>
      </w:r>
      <w:r w:rsidRPr="00780FB0">
        <w:rPr>
          <w:rFonts w:ascii="Times New Roman" w:hAnsi="Times New Roman"/>
          <w:color w:val="000000" w:themeColor="text1"/>
          <w:szCs w:val="23"/>
          <w:shd w:val="clear" w:color="auto" w:fill="FFFFFF"/>
          <w:lang w:val="en-US"/>
        </w:rPr>
        <w:t xml:space="preserve"> (</w:t>
      </w:r>
      <w:proofErr w:type="spellStart"/>
      <w:r>
        <w:rPr>
          <w:rFonts w:ascii="Times New Roman" w:hAnsi="Times New Roman"/>
          <w:color w:val="000000" w:themeColor="text1"/>
          <w:szCs w:val="23"/>
          <w:shd w:val="clear" w:color="auto" w:fill="FFFFFF"/>
          <w:lang w:val="en-US"/>
        </w:rPr>
        <w:t>Sechenov</w:t>
      </w:r>
      <w:proofErr w:type="spellEnd"/>
      <w:r>
        <w:rPr>
          <w:rFonts w:ascii="Times New Roman" w:hAnsi="Times New Roman"/>
          <w:color w:val="000000" w:themeColor="text1"/>
          <w:szCs w:val="23"/>
          <w:shd w:val="clear" w:color="auto" w:fill="FFFFFF"/>
          <w:lang w:val="en-US"/>
        </w:rPr>
        <w:t xml:space="preserve"> University)</w:t>
      </w:r>
      <w:r w:rsidRPr="00B54D29">
        <w:rPr>
          <w:rFonts w:ascii="Times New Roman" w:hAnsi="Times New Roman"/>
          <w:color w:val="000000" w:themeColor="text1"/>
          <w:szCs w:val="23"/>
          <w:shd w:val="clear" w:color="auto" w:fill="FFFFFF"/>
          <w:lang w:val="en-GB"/>
        </w:rPr>
        <w:t>, Moscow, Russian Federation</w:t>
      </w:r>
    </w:p>
    <w:p w14:paraId="72F9DA09" w14:textId="77777777" w:rsidR="0064086E" w:rsidRPr="00B54D29" w:rsidRDefault="0064086E" w:rsidP="0064086E">
      <w:pPr>
        <w:pStyle w:val="21"/>
        <w:ind w:right="-1"/>
        <w:jc w:val="both"/>
        <w:rPr>
          <w:rFonts w:ascii="Times New Roman" w:hAnsi="Times New Roman"/>
          <w:color w:val="000000" w:themeColor="text1"/>
          <w:szCs w:val="24"/>
          <w:lang w:val="en-GB"/>
        </w:rPr>
      </w:pPr>
      <w:r w:rsidRPr="00780FB0">
        <w:rPr>
          <w:rFonts w:ascii="Times New Roman" w:hAnsi="Times New Roman"/>
          <w:bCs/>
          <w:iCs/>
          <w:color w:val="000000" w:themeColor="text1"/>
          <w:szCs w:val="24"/>
          <w:vertAlign w:val="superscript"/>
          <w:lang w:val="en-US"/>
        </w:rPr>
        <w:t>3</w:t>
      </w:r>
      <w:r w:rsidRPr="00780FB0">
        <w:rPr>
          <w:rFonts w:ascii="Times New Roman" w:hAnsi="Times New Roman"/>
          <w:bCs/>
          <w:iCs/>
          <w:color w:val="000000" w:themeColor="text1"/>
          <w:szCs w:val="24"/>
          <w:lang w:val="en-US"/>
        </w:rPr>
        <w:t> </w:t>
      </w:r>
      <w:r w:rsidRPr="00B54D29">
        <w:rPr>
          <w:rFonts w:ascii="Times New Roman" w:hAnsi="Times New Roman"/>
          <w:bCs/>
          <w:iCs/>
          <w:color w:val="000000" w:themeColor="text1"/>
          <w:szCs w:val="24"/>
          <w:lang w:val="en-GB"/>
        </w:rPr>
        <w:t xml:space="preserve">Moscow City Scientific-Practical </w:t>
      </w:r>
      <w:proofErr w:type="spellStart"/>
      <w:r w:rsidRPr="00B54D29">
        <w:rPr>
          <w:rFonts w:ascii="Times New Roman" w:hAnsi="Times New Roman"/>
          <w:bCs/>
          <w:iCs/>
          <w:color w:val="000000" w:themeColor="text1"/>
          <w:szCs w:val="24"/>
          <w:lang w:val="en-GB"/>
        </w:rPr>
        <w:t>Center</w:t>
      </w:r>
      <w:proofErr w:type="spellEnd"/>
      <w:r w:rsidRPr="00B54D29">
        <w:rPr>
          <w:rFonts w:ascii="Times New Roman" w:hAnsi="Times New Roman"/>
          <w:bCs/>
          <w:iCs/>
          <w:color w:val="000000" w:themeColor="text1"/>
          <w:szCs w:val="24"/>
          <w:lang w:val="en-GB"/>
        </w:rPr>
        <w:t xml:space="preserve"> for Tuberculosis Control, </w:t>
      </w:r>
      <w:r w:rsidRPr="00B54D29">
        <w:rPr>
          <w:rFonts w:ascii="Times New Roman" w:hAnsi="Times New Roman"/>
          <w:color w:val="000000" w:themeColor="text1"/>
          <w:szCs w:val="23"/>
          <w:shd w:val="clear" w:color="auto" w:fill="FFFFFF"/>
          <w:lang w:val="en-GB"/>
        </w:rPr>
        <w:t>Moscow, Russian Federation</w:t>
      </w:r>
    </w:p>
    <w:p w14:paraId="762E76DD" w14:textId="77777777" w:rsidR="0064086E" w:rsidRPr="00B54D29" w:rsidRDefault="0064086E" w:rsidP="0064086E">
      <w:pPr>
        <w:pStyle w:val="21"/>
        <w:ind w:right="-1"/>
        <w:jc w:val="both"/>
        <w:rPr>
          <w:rFonts w:ascii="Times New Roman" w:hAnsi="Times New Roman"/>
          <w:bCs/>
          <w:iCs/>
          <w:color w:val="000000" w:themeColor="text1"/>
          <w:szCs w:val="24"/>
          <w:lang w:val="en-GB"/>
        </w:rPr>
      </w:pPr>
      <w:r w:rsidRPr="00780FB0">
        <w:rPr>
          <w:rFonts w:ascii="Times New Roman" w:eastAsiaTheme="minorEastAsia" w:hAnsi="Times New Roman"/>
          <w:color w:val="000000" w:themeColor="text1"/>
          <w:kern w:val="24"/>
          <w:vertAlign w:val="superscript"/>
          <w:lang w:val="en-US"/>
        </w:rPr>
        <w:t>4</w:t>
      </w:r>
      <w:r w:rsidRPr="00780FB0">
        <w:rPr>
          <w:rFonts w:ascii="Times New Roman" w:eastAsiaTheme="minorEastAsia" w:hAnsi="Times New Roman"/>
          <w:color w:val="000000" w:themeColor="text1"/>
          <w:kern w:val="24"/>
          <w:lang w:val="en-US"/>
        </w:rPr>
        <w:t> </w:t>
      </w:r>
      <w:proofErr w:type="spellStart"/>
      <w:r w:rsidRPr="00B54D29">
        <w:rPr>
          <w:rFonts w:ascii="Times New Roman" w:eastAsiaTheme="minorEastAsia" w:hAnsi="Times New Roman"/>
          <w:color w:val="000000" w:themeColor="text1"/>
          <w:kern w:val="24"/>
          <w:lang w:val="en-GB"/>
        </w:rPr>
        <w:t>Pirogov</w:t>
      </w:r>
      <w:proofErr w:type="spellEnd"/>
      <w:r w:rsidRPr="00B54D29">
        <w:rPr>
          <w:rFonts w:ascii="Times New Roman" w:eastAsiaTheme="minorEastAsia" w:hAnsi="Times New Roman"/>
          <w:color w:val="000000" w:themeColor="text1"/>
          <w:kern w:val="24"/>
          <w:lang w:val="en-GB"/>
        </w:rPr>
        <w:t xml:space="preserve"> Russian National Research Medical University, Moscow, Russian Federation</w:t>
      </w:r>
    </w:p>
    <w:p w14:paraId="6F92F631" w14:textId="77777777" w:rsidR="0064086E" w:rsidRPr="00B54D29" w:rsidRDefault="0064086E" w:rsidP="0064086E">
      <w:pPr>
        <w:pStyle w:val="21"/>
        <w:ind w:right="-1"/>
        <w:jc w:val="both"/>
        <w:rPr>
          <w:rFonts w:ascii="Times New Roman" w:hAnsi="Times New Roman"/>
          <w:bCs/>
          <w:iCs/>
          <w:color w:val="000000" w:themeColor="text1"/>
          <w:szCs w:val="24"/>
          <w:lang w:val="en-GB"/>
        </w:rPr>
      </w:pPr>
      <w:r w:rsidRPr="00780FB0">
        <w:rPr>
          <w:rFonts w:ascii="Times New Roman" w:hAnsi="Times New Roman"/>
          <w:bCs/>
          <w:iCs/>
          <w:color w:val="000000" w:themeColor="text1"/>
          <w:szCs w:val="24"/>
          <w:vertAlign w:val="superscript"/>
          <w:lang w:val="en-US"/>
        </w:rPr>
        <w:t>5</w:t>
      </w:r>
      <w:r w:rsidRPr="00780FB0">
        <w:rPr>
          <w:rFonts w:ascii="Times New Roman" w:hAnsi="Times New Roman"/>
          <w:bCs/>
          <w:iCs/>
          <w:color w:val="000000" w:themeColor="text1"/>
          <w:szCs w:val="24"/>
          <w:lang w:val="en-US"/>
        </w:rPr>
        <w:t> </w:t>
      </w:r>
      <w:r>
        <w:rPr>
          <w:rFonts w:ascii="Times New Roman" w:hAnsi="Times New Roman"/>
          <w:bCs/>
          <w:iCs/>
          <w:color w:val="000000" w:themeColor="text1"/>
          <w:szCs w:val="24"/>
          <w:lang w:val="en-US"/>
        </w:rPr>
        <w:t>JSC</w:t>
      </w:r>
      <w:r w:rsidRPr="00780FB0">
        <w:rPr>
          <w:rFonts w:ascii="Times New Roman" w:hAnsi="Times New Roman"/>
          <w:bCs/>
          <w:iCs/>
          <w:color w:val="000000" w:themeColor="text1"/>
          <w:szCs w:val="24"/>
          <w:lang w:val="en-US"/>
        </w:rPr>
        <w:t xml:space="preserve"> «</w:t>
      </w:r>
      <w:proofErr w:type="spellStart"/>
      <w:r w:rsidRPr="00B54D29">
        <w:rPr>
          <w:rFonts w:ascii="Times New Roman" w:hAnsi="Times New Roman"/>
          <w:bCs/>
          <w:iCs/>
          <w:color w:val="000000" w:themeColor="text1"/>
          <w:szCs w:val="24"/>
          <w:lang w:val="en-GB"/>
        </w:rPr>
        <w:t>Generium</w:t>
      </w:r>
      <w:proofErr w:type="spellEnd"/>
      <w:r w:rsidRPr="00780FB0">
        <w:rPr>
          <w:rFonts w:ascii="Times New Roman" w:hAnsi="Times New Roman"/>
          <w:bCs/>
          <w:iCs/>
          <w:color w:val="000000" w:themeColor="text1"/>
          <w:szCs w:val="24"/>
          <w:lang w:val="en-US"/>
        </w:rPr>
        <w:t>»</w:t>
      </w:r>
      <w:r w:rsidRPr="00B54D29">
        <w:rPr>
          <w:rFonts w:ascii="Times New Roman" w:hAnsi="Times New Roman"/>
          <w:bCs/>
          <w:iCs/>
          <w:color w:val="000000" w:themeColor="text1"/>
          <w:szCs w:val="24"/>
          <w:lang w:val="en-GB"/>
        </w:rPr>
        <w:t xml:space="preserve">, </w:t>
      </w:r>
      <w:r w:rsidRPr="00B54D29">
        <w:rPr>
          <w:rFonts w:ascii="Times New Roman" w:eastAsiaTheme="minorEastAsia" w:hAnsi="Times New Roman"/>
          <w:color w:val="000000" w:themeColor="text1"/>
          <w:kern w:val="24"/>
          <w:lang w:val="en-GB"/>
        </w:rPr>
        <w:t>Moscow, Russian Federation</w:t>
      </w:r>
    </w:p>
    <w:p w14:paraId="47C5D472" w14:textId="77777777" w:rsidR="00680578" w:rsidRPr="00B54D29" w:rsidRDefault="00680578" w:rsidP="00020758">
      <w:pPr>
        <w:pStyle w:val="21"/>
        <w:ind w:right="-1"/>
        <w:jc w:val="both"/>
        <w:rPr>
          <w:rFonts w:ascii="Times New Roman" w:hAnsi="Times New Roman"/>
          <w:color w:val="000000" w:themeColor="text1"/>
          <w:szCs w:val="24"/>
          <w:lang w:val="en-GB"/>
        </w:rPr>
      </w:pPr>
    </w:p>
    <w:p w14:paraId="30B64DB2" w14:textId="36C89DF5" w:rsidR="009814B7" w:rsidRPr="00EC0B55" w:rsidRDefault="0064086E" w:rsidP="00020758">
      <w:pPr>
        <w:pStyle w:val="a4"/>
        <w:ind w:right="-1"/>
        <w:jc w:val="both"/>
        <w:rPr>
          <w:b/>
          <w:sz w:val="36"/>
          <w:lang w:val="en-US"/>
        </w:rPr>
      </w:pPr>
      <w:r w:rsidRPr="0064086E">
        <w:rPr>
          <w:b/>
          <w:sz w:val="36"/>
          <w:lang w:val="en-US"/>
        </w:rPr>
        <w:t>Preventive Tuberculosis Services Reduces the Risk of Local Forms of Tuberculosis Development in Children on Immunosuppressive Therapy: Retrospective Cohort Study</w:t>
      </w:r>
    </w:p>
    <w:p w14:paraId="4960938C" w14:textId="77777777" w:rsidR="0064086E" w:rsidRPr="00EC0B55" w:rsidRDefault="0064086E" w:rsidP="00020758">
      <w:pPr>
        <w:pStyle w:val="a4"/>
        <w:ind w:right="-1"/>
        <w:jc w:val="both"/>
        <w:rPr>
          <w:color w:val="000000" w:themeColor="text1"/>
          <w:sz w:val="24"/>
          <w:szCs w:val="24"/>
          <w:u w:val="single"/>
          <w:lang w:val="en-US"/>
        </w:rPr>
      </w:pPr>
    </w:p>
    <w:p w14:paraId="05F91831" w14:textId="77777777" w:rsidR="0064086E" w:rsidRPr="0064086E" w:rsidRDefault="0064086E" w:rsidP="0064086E">
      <w:pPr>
        <w:pStyle w:val="af2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4086E">
        <w:rPr>
          <w:rFonts w:ascii="Times New Roman" w:hAnsi="Times New Roman"/>
          <w:b/>
          <w:sz w:val="24"/>
          <w:szCs w:val="24"/>
          <w:lang w:val="en-US"/>
        </w:rPr>
        <w:t>Corresponding author:</w:t>
      </w:r>
    </w:p>
    <w:p w14:paraId="27BA47E9" w14:textId="6C5E785A" w:rsidR="00680578" w:rsidRPr="00B54D29" w:rsidRDefault="00A24434" w:rsidP="00020758">
      <w:pPr>
        <w:pStyle w:val="af2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proofErr w:type="spellStart"/>
      <w:r w:rsidRPr="00B54D29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Aksenova</w:t>
      </w:r>
      <w:proofErr w:type="spellEnd"/>
      <w:r w:rsidRPr="00B54D29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 Valentina A</w:t>
      </w:r>
      <w:r w:rsidR="0064086E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.</w:t>
      </w:r>
      <w:r w:rsidR="00680578" w:rsidRPr="00B54D29">
        <w:rPr>
          <w:rFonts w:ascii="Times New Roman" w:hAnsi="Times New Roman"/>
          <w:color w:val="000000" w:themeColor="text1"/>
          <w:sz w:val="24"/>
          <w:szCs w:val="24"/>
          <w:lang w:val="en-GB"/>
        </w:rPr>
        <w:t>,</w:t>
      </w:r>
      <w:r w:rsidR="009A66E6" w:rsidRPr="00B54D29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64086E">
        <w:rPr>
          <w:rFonts w:ascii="Times New Roman" w:hAnsi="Times New Roman"/>
          <w:color w:val="000000" w:themeColor="text1"/>
          <w:sz w:val="24"/>
          <w:szCs w:val="24"/>
          <w:lang w:val="en-GB"/>
        </w:rPr>
        <w:t>MD, PhD</w:t>
      </w:r>
      <w:r w:rsidR="00680578" w:rsidRPr="00B54D29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, </w:t>
      </w:r>
      <w:r w:rsidRPr="00B54D29">
        <w:rPr>
          <w:rFonts w:ascii="Times New Roman" w:hAnsi="Times New Roman"/>
          <w:color w:val="000000" w:themeColor="text1"/>
          <w:sz w:val="24"/>
          <w:szCs w:val="24"/>
          <w:lang w:val="en-GB"/>
        </w:rPr>
        <w:t>professor</w:t>
      </w:r>
      <w:r w:rsidR="00680578" w:rsidRPr="00B54D29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, </w:t>
      </w:r>
      <w:r w:rsidR="00E136E9">
        <w:rPr>
          <w:rFonts w:ascii="Times New Roman" w:hAnsi="Times New Roman"/>
          <w:color w:val="000000" w:themeColor="text1"/>
          <w:sz w:val="24"/>
          <w:szCs w:val="24"/>
          <w:lang w:val="en-GB"/>
        </w:rPr>
        <w:t>the H</w:t>
      </w:r>
      <w:r w:rsidRPr="00B54D29">
        <w:rPr>
          <w:rFonts w:ascii="Times New Roman" w:hAnsi="Times New Roman"/>
          <w:color w:val="000000" w:themeColor="text1"/>
          <w:sz w:val="24"/>
          <w:szCs w:val="24"/>
          <w:lang w:val="en-GB"/>
        </w:rPr>
        <w:t>ead of</w:t>
      </w:r>
      <w:r w:rsidR="00680578" w:rsidRPr="00B54D29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54D29">
        <w:rPr>
          <w:rFonts w:ascii="Times New Roman" w:hAnsi="Times New Roman"/>
          <w:color w:val="000000" w:themeColor="text1"/>
          <w:sz w:val="24"/>
          <w:szCs w:val="24"/>
          <w:lang w:val="en-GB"/>
        </w:rPr>
        <w:t>pediatric</w:t>
      </w:r>
      <w:proofErr w:type="spellEnd"/>
      <w:r w:rsidRPr="00B54D29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department of</w:t>
      </w:r>
      <w:r w:rsidR="00680578" w:rsidRPr="00B54D29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Pr="00B54D29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National Medical Research </w:t>
      </w:r>
      <w:proofErr w:type="spellStart"/>
      <w:r w:rsidRPr="00B54D29">
        <w:rPr>
          <w:rFonts w:ascii="Times New Roman" w:hAnsi="Times New Roman"/>
          <w:color w:val="000000" w:themeColor="text1"/>
          <w:sz w:val="24"/>
          <w:szCs w:val="24"/>
          <w:lang w:val="en-GB"/>
        </w:rPr>
        <w:t>Center</w:t>
      </w:r>
      <w:proofErr w:type="spellEnd"/>
      <w:r w:rsidRPr="00B54D29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of </w:t>
      </w:r>
      <w:proofErr w:type="spellStart"/>
      <w:r w:rsidRPr="00B54D29">
        <w:rPr>
          <w:rFonts w:ascii="Times New Roman" w:hAnsi="Times New Roman"/>
          <w:color w:val="000000" w:themeColor="text1"/>
          <w:sz w:val="24"/>
          <w:szCs w:val="24"/>
          <w:lang w:val="en-GB"/>
        </w:rPr>
        <w:t>Phthisiopulm</w:t>
      </w:r>
      <w:r w:rsidR="00E136E9">
        <w:rPr>
          <w:rFonts w:ascii="Times New Roman" w:hAnsi="Times New Roman"/>
          <w:color w:val="000000" w:themeColor="text1"/>
          <w:sz w:val="24"/>
          <w:szCs w:val="24"/>
          <w:lang w:val="en-GB"/>
        </w:rPr>
        <w:t>onology</w:t>
      </w:r>
      <w:proofErr w:type="spellEnd"/>
      <w:r w:rsidR="00E136E9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and Infectious Diseases</w:t>
      </w:r>
    </w:p>
    <w:p w14:paraId="30657DE0" w14:textId="395C2A15" w:rsidR="00680578" w:rsidRPr="00B54D29" w:rsidRDefault="00A761B9" w:rsidP="00020758">
      <w:pPr>
        <w:tabs>
          <w:tab w:val="left" w:pos="5760"/>
        </w:tabs>
        <w:ind w:right="-1"/>
        <w:jc w:val="both"/>
        <w:rPr>
          <w:rStyle w:val="a8"/>
          <w:color w:val="000000" w:themeColor="text1"/>
          <w:sz w:val="24"/>
          <w:szCs w:val="24"/>
          <w:lang w:val="en-GB"/>
        </w:rPr>
      </w:pPr>
      <w:r w:rsidRPr="00B54D29">
        <w:rPr>
          <w:b/>
          <w:color w:val="000000" w:themeColor="text1"/>
          <w:sz w:val="24"/>
          <w:szCs w:val="24"/>
          <w:lang w:val="en-GB"/>
        </w:rPr>
        <w:t>Address</w:t>
      </w:r>
      <w:r w:rsidR="007D144C" w:rsidRPr="00B54D29">
        <w:rPr>
          <w:color w:val="000000" w:themeColor="text1"/>
          <w:sz w:val="24"/>
          <w:szCs w:val="24"/>
          <w:lang w:val="en-GB"/>
        </w:rPr>
        <w:t xml:space="preserve">: 127473, </w:t>
      </w:r>
      <w:r w:rsidR="00A24434" w:rsidRPr="00B54D29">
        <w:rPr>
          <w:color w:val="000000" w:themeColor="text1"/>
          <w:sz w:val="24"/>
          <w:szCs w:val="24"/>
          <w:lang w:val="en-GB"/>
        </w:rPr>
        <w:t>Moscow</w:t>
      </w:r>
      <w:r w:rsidR="007D144C" w:rsidRPr="00B54D29">
        <w:rPr>
          <w:color w:val="000000" w:themeColor="text1"/>
          <w:sz w:val="24"/>
          <w:szCs w:val="24"/>
          <w:lang w:val="en-GB"/>
        </w:rPr>
        <w:t xml:space="preserve">, </w:t>
      </w:r>
      <w:r w:rsidR="00E136E9">
        <w:rPr>
          <w:color w:val="000000" w:themeColor="text1"/>
          <w:sz w:val="24"/>
          <w:szCs w:val="24"/>
          <w:lang w:val="en-GB"/>
        </w:rPr>
        <w:t>Dostoevsky S</w:t>
      </w:r>
      <w:r w:rsidR="00A24434" w:rsidRPr="00B54D29">
        <w:rPr>
          <w:color w:val="000000" w:themeColor="text1"/>
          <w:sz w:val="24"/>
          <w:szCs w:val="24"/>
          <w:lang w:val="en-GB"/>
        </w:rPr>
        <w:t>tr</w:t>
      </w:r>
      <w:r w:rsidR="00347E53">
        <w:rPr>
          <w:color w:val="000000" w:themeColor="text1"/>
          <w:sz w:val="24"/>
          <w:szCs w:val="24"/>
          <w:lang w:val="en-GB"/>
        </w:rPr>
        <w:t>.</w:t>
      </w:r>
      <w:r w:rsidR="00E136E9">
        <w:rPr>
          <w:color w:val="000000" w:themeColor="text1"/>
          <w:sz w:val="24"/>
          <w:szCs w:val="24"/>
          <w:lang w:val="en-GB"/>
        </w:rPr>
        <w:t>,</w:t>
      </w:r>
      <w:r w:rsidR="007D144C" w:rsidRPr="00B54D29">
        <w:rPr>
          <w:color w:val="000000" w:themeColor="text1"/>
          <w:sz w:val="24"/>
          <w:szCs w:val="24"/>
          <w:lang w:val="en-GB"/>
        </w:rPr>
        <w:t xml:space="preserve"> 4</w:t>
      </w:r>
      <w:r w:rsidR="00A24434" w:rsidRPr="00B54D29">
        <w:rPr>
          <w:color w:val="000000" w:themeColor="text1"/>
          <w:sz w:val="24"/>
          <w:szCs w:val="24"/>
          <w:lang w:val="en-GB"/>
        </w:rPr>
        <w:t>/</w:t>
      </w:r>
      <w:r w:rsidR="0077310A" w:rsidRPr="00B54D29">
        <w:rPr>
          <w:color w:val="000000" w:themeColor="text1"/>
          <w:sz w:val="24"/>
          <w:szCs w:val="24"/>
          <w:lang w:val="en-GB"/>
        </w:rPr>
        <w:t>2</w:t>
      </w:r>
      <w:r w:rsidR="00056C77" w:rsidRPr="00B54D29">
        <w:rPr>
          <w:color w:val="000000" w:themeColor="text1"/>
          <w:sz w:val="24"/>
          <w:szCs w:val="24"/>
          <w:lang w:val="en-GB"/>
        </w:rPr>
        <w:t xml:space="preserve">, </w:t>
      </w:r>
      <w:r w:rsidR="0064086E">
        <w:rPr>
          <w:b/>
          <w:color w:val="000000" w:themeColor="text1"/>
          <w:sz w:val="24"/>
          <w:szCs w:val="24"/>
          <w:lang w:val="en-US"/>
        </w:rPr>
        <w:t>phone</w:t>
      </w:r>
      <w:r w:rsidR="0077310A" w:rsidRPr="00B54D29">
        <w:rPr>
          <w:color w:val="000000" w:themeColor="text1"/>
          <w:sz w:val="24"/>
          <w:szCs w:val="24"/>
          <w:lang w:val="en-GB"/>
        </w:rPr>
        <w:t>:</w:t>
      </w:r>
      <w:r w:rsidR="007D144C" w:rsidRPr="00B54D29">
        <w:rPr>
          <w:color w:val="000000" w:themeColor="text1"/>
          <w:sz w:val="24"/>
          <w:szCs w:val="24"/>
          <w:lang w:val="en-GB"/>
        </w:rPr>
        <w:t xml:space="preserve"> +7</w:t>
      </w:r>
      <w:r w:rsidR="00E136E9">
        <w:rPr>
          <w:color w:val="000000" w:themeColor="text1"/>
          <w:sz w:val="24"/>
          <w:szCs w:val="24"/>
          <w:lang w:val="en-GB"/>
        </w:rPr>
        <w:t xml:space="preserve"> </w:t>
      </w:r>
      <w:r w:rsidR="0077310A" w:rsidRPr="00B54D29">
        <w:rPr>
          <w:color w:val="000000" w:themeColor="text1"/>
          <w:sz w:val="24"/>
          <w:szCs w:val="24"/>
          <w:lang w:val="en-GB"/>
        </w:rPr>
        <w:t>(495)</w:t>
      </w:r>
      <w:r w:rsidR="00E136E9">
        <w:rPr>
          <w:color w:val="000000" w:themeColor="text1"/>
          <w:sz w:val="24"/>
          <w:szCs w:val="24"/>
          <w:lang w:val="en-GB"/>
        </w:rPr>
        <w:t xml:space="preserve"> </w:t>
      </w:r>
      <w:r w:rsidR="007D144C" w:rsidRPr="00B54D29">
        <w:rPr>
          <w:color w:val="000000" w:themeColor="text1"/>
          <w:sz w:val="24"/>
          <w:szCs w:val="24"/>
          <w:lang w:val="en-GB"/>
        </w:rPr>
        <w:t>681-92-36</w:t>
      </w:r>
      <w:r w:rsidR="00056C77" w:rsidRPr="00B54D29">
        <w:rPr>
          <w:color w:val="000000" w:themeColor="text1"/>
          <w:sz w:val="24"/>
          <w:szCs w:val="24"/>
          <w:lang w:val="en-GB"/>
        </w:rPr>
        <w:t>,</w:t>
      </w:r>
      <w:r w:rsidR="000526C8" w:rsidRPr="00B54D29">
        <w:rPr>
          <w:color w:val="000000" w:themeColor="text1"/>
          <w:sz w:val="24"/>
          <w:szCs w:val="24"/>
          <w:lang w:val="en-GB"/>
        </w:rPr>
        <w:t xml:space="preserve"> </w:t>
      </w:r>
      <w:r w:rsidR="0077310A" w:rsidRPr="00B54D29">
        <w:rPr>
          <w:b/>
          <w:color w:val="000000" w:themeColor="text1"/>
          <w:sz w:val="24"/>
          <w:szCs w:val="24"/>
          <w:lang w:val="en-GB"/>
        </w:rPr>
        <w:t>e</w:t>
      </w:r>
      <w:r w:rsidR="00680578" w:rsidRPr="00B54D29">
        <w:rPr>
          <w:b/>
          <w:color w:val="000000" w:themeColor="text1"/>
          <w:sz w:val="24"/>
          <w:szCs w:val="24"/>
          <w:lang w:val="en-GB"/>
        </w:rPr>
        <w:t>-mail</w:t>
      </w:r>
      <w:r w:rsidR="00680578" w:rsidRPr="00B54D29">
        <w:rPr>
          <w:color w:val="000000" w:themeColor="text1"/>
          <w:sz w:val="24"/>
          <w:szCs w:val="24"/>
          <w:lang w:val="en-GB"/>
        </w:rPr>
        <w:t xml:space="preserve">: </w:t>
      </w:r>
      <w:hyperlink r:id="rId8" w:history="1">
        <w:r w:rsidR="00680578" w:rsidRPr="00B54D29">
          <w:rPr>
            <w:rStyle w:val="a8"/>
            <w:color w:val="000000" w:themeColor="text1"/>
            <w:sz w:val="24"/>
            <w:szCs w:val="24"/>
            <w:lang w:val="en-GB"/>
          </w:rPr>
          <w:t>v.a.aksenova@mail.ru</w:t>
        </w:r>
      </w:hyperlink>
    </w:p>
    <w:p w14:paraId="7EC99EFD" w14:textId="5352B3AE" w:rsidR="008C747C" w:rsidRPr="00B54D29" w:rsidRDefault="0064086E" w:rsidP="00020758">
      <w:pPr>
        <w:tabs>
          <w:tab w:val="left" w:pos="5760"/>
        </w:tabs>
        <w:ind w:right="-1"/>
        <w:jc w:val="both"/>
        <w:rPr>
          <w:rStyle w:val="a8"/>
          <w:color w:val="000000" w:themeColor="text1"/>
          <w:sz w:val="24"/>
          <w:szCs w:val="24"/>
          <w:u w:val="none"/>
          <w:lang w:val="en-GB"/>
        </w:rPr>
      </w:pPr>
      <w:r>
        <w:rPr>
          <w:b/>
          <w:bCs/>
          <w:color w:val="000000" w:themeColor="text1"/>
          <w:sz w:val="24"/>
          <w:szCs w:val="24"/>
          <w:lang w:val="en-GB"/>
        </w:rPr>
        <w:t>Article r</w:t>
      </w:r>
      <w:r w:rsidR="00A761B9" w:rsidRPr="00B54D29">
        <w:rPr>
          <w:b/>
          <w:bCs/>
          <w:color w:val="000000" w:themeColor="text1"/>
          <w:sz w:val="24"/>
          <w:szCs w:val="24"/>
          <w:lang w:val="en-GB"/>
        </w:rPr>
        <w:t>eceived</w:t>
      </w:r>
      <w:r w:rsidR="008C747C" w:rsidRPr="00B54D29">
        <w:rPr>
          <w:rStyle w:val="a8"/>
          <w:color w:val="000000" w:themeColor="text1"/>
          <w:sz w:val="24"/>
          <w:szCs w:val="24"/>
          <w:u w:val="none"/>
          <w:lang w:val="en-GB"/>
        </w:rPr>
        <w:t xml:space="preserve">: </w:t>
      </w:r>
      <w:r>
        <w:rPr>
          <w:rStyle w:val="a8"/>
          <w:color w:val="000000" w:themeColor="text1"/>
          <w:sz w:val="24"/>
          <w:szCs w:val="24"/>
          <w:u w:val="none"/>
          <w:lang w:val="en-GB"/>
        </w:rPr>
        <w:t xml:space="preserve">Aug 08, </w:t>
      </w:r>
      <w:r w:rsidR="008C747C" w:rsidRPr="00B54D29">
        <w:rPr>
          <w:rStyle w:val="a8"/>
          <w:color w:val="000000" w:themeColor="text1"/>
          <w:sz w:val="24"/>
          <w:szCs w:val="24"/>
          <w:u w:val="none"/>
          <w:lang w:val="en-GB"/>
        </w:rPr>
        <w:t>2020</w:t>
      </w:r>
      <w:r w:rsidR="00EE1591" w:rsidRPr="00B54D29">
        <w:rPr>
          <w:rStyle w:val="a8"/>
          <w:color w:val="000000" w:themeColor="text1"/>
          <w:sz w:val="24"/>
          <w:szCs w:val="24"/>
          <w:u w:val="none"/>
          <w:lang w:val="en-GB"/>
        </w:rPr>
        <w:t xml:space="preserve">, </w:t>
      </w:r>
      <w:r w:rsidR="00A761B9" w:rsidRPr="00B54D29">
        <w:rPr>
          <w:b/>
          <w:color w:val="000000" w:themeColor="text1"/>
          <w:sz w:val="24"/>
          <w:szCs w:val="24"/>
          <w:lang w:val="en-GB"/>
        </w:rPr>
        <w:t>accepted for publication</w:t>
      </w:r>
      <w:r w:rsidR="00EE1591" w:rsidRPr="00B54D29">
        <w:rPr>
          <w:rStyle w:val="a8"/>
          <w:color w:val="000000" w:themeColor="text1"/>
          <w:sz w:val="24"/>
          <w:szCs w:val="24"/>
          <w:u w:val="none"/>
          <w:lang w:val="en-GB"/>
        </w:rPr>
        <w:t xml:space="preserve">: </w:t>
      </w:r>
      <w:r>
        <w:rPr>
          <w:rStyle w:val="a8"/>
          <w:color w:val="000000" w:themeColor="text1"/>
          <w:sz w:val="24"/>
          <w:szCs w:val="24"/>
          <w:u w:val="none"/>
          <w:lang w:val="en-GB"/>
        </w:rPr>
        <w:t xml:space="preserve">Oct 23, </w:t>
      </w:r>
      <w:r w:rsidR="00EE1591" w:rsidRPr="00B54D29">
        <w:rPr>
          <w:rStyle w:val="a8"/>
          <w:color w:val="000000" w:themeColor="text1"/>
          <w:sz w:val="24"/>
          <w:szCs w:val="24"/>
          <w:u w:val="none"/>
          <w:lang w:val="en-GB"/>
        </w:rPr>
        <w:t>2020</w:t>
      </w:r>
    </w:p>
    <w:p w14:paraId="19BD8BAC" w14:textId="550DFBF0" w:rsidR="00680578" w:rsidRPr="00B54D29" w:rsidRDefault="00680578" w:rsidP="00EE1591">
      <w:pPr>
        <w:pStyle w:val="a4"/>
        <w:tabs>
          <w:tab w:val="left" w:pos="3804"/>
        </w:tabs>
        <w:ind w:right="-1"/>
        <w:jc w:val="both"/>
        <w:rPr>
          <w:color w:val="000000" w:themeColor="text1"/>
          <w:sz w:val="24"/>
          <w:szCs w:val="24"/>
          <w:u w:val="single"/>
          <w:lang w:val="en-GB"/>
        </w:rPr>
      </w:pPr>
    </w:p>
    <w:p w14:paraId="73230711" w14:textId="77777777" w:rsidR="0064086E" w:rsidRDefault="0064086E" w:rsidP="0064086E">
      <w:pPr>
        <w:pStyle w:val="af2"/>
        <w:ind w:right="-1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</w:pPr>
      <w:r w:rsidRPr="00B54D29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en-GB"/>
        </w:rPr>
        <w:t xml:space="preserve">Background. </w:t>
      </w:r>
      <w:r w:rsidRPr="003151BD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Long-term immunosuppressive therapy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in</w:t>
      </w:r>
      <w:r w:rsidRPr="003151BD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 children (including </w:t>
      </w:r>
      <w:r w:rsidRPr="0057768F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genetically engineered biologic drugs</w:t>
      </w:r>
      <w:r w:rsidRPr="003151BD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GEBD</w:t>
      </w:r>
      <w:r w:rsidRPr="003151BD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) is associated with a high risk of local tuberculosis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(TB) </w:t>
      </w:r>
      <w:r w:rsidRPr="003151BD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develop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ment</w:t>
      </w:r>
      <w:r w:rsidRPr="003151BD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.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 </w:t>
      </w:r>
      <w:r w:rsidRPr="00780FB0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>Objective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 xml:space="preserve">. </w:t>
      </w:r>
      <w:r w:rsidRPr="00780FB0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GB"/>
        </w:rPr>
        <w:t>The</w:t>
      </w:r>
      <w:r w:rsidRPr="00780FB0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780FB0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GB"/>
        </w:rPr>
        <w:t>aim</w:t>
      </w:r>
      <w:r w:rsidRPr="00780FB0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780FB0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GB"/>
        </w:rPr>
        <w:t>of</w:t>
      </w:r>
      <w:r w:rsidRPr="00780FB0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780FB0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GB"/>
        </w:rPr>
        <w:t>the</w:t>
      </w:r>
      <w:r w:rsidRPr="00780FB0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780FB0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GB"/>
        </w:rPr>
        <w:t>study</w:t>
      </w:r>
      <w:r w:rsidRPr="00780FB0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US"/>
        </w:rPr>
        <w:t>was</w:t>
      </w:r>
      <w:r w:rsidRPr="003151BD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US"/>
        </w:rPr>
        <w:t>to</w:t>
      </w:r>
      <w:r w:rsidRPr="003151BD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US"/>
        </w:rPr>
        <w:t xml:space="preserve"> examine efficacy of tuberculosis services in children with high risk of developing tuberculosis associated with immunosuppressive therapy.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B54D29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en-GB"/>
        </w:rPr>
        <w:t xml:space="preserve">Methods. </w:t>
      </w:r>
      <w:r w:rsidRPr="003151B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The study included children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>at</w:t>
      </w:r>
      <w:r w:rsidRPr="003151B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 the age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>from</w:t>
      </w:r>
      <w:r w:rsidRPr="003151B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 0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>to</w:t>
      </w:r>
      <w:r w:rsidRPr="003151B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 17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 years</w:t>
      </w:r>
      <w:r w:rsidRPr="003151B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on </w:t>
      </w:r>
      <w:r w:rsidRPr="003151B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immunosuppressive therapy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>due to</w:t>
      </w:r>
      <w:r w:rsidRPr="003151B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 autoimmune disease and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who </w:t>
      </w:r>
      <w:r w:rsidRPr="003151B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were referred to </w:t>
      </w:r>
      <w:proofErr w:type="spellStart"/>
      <w:r w:rsidRPr="00063A03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>phthisiatrician</w:t>
      </w:r>
      <w:proofErr w:type="spellEnd"/>
      <w:r w:rsidRPr="00063A03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 consultation</w:t>
      </w:r>
      <w:r w:rsidRPr="003151B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>.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 </w:t>
      </w:r>
      <w:r w:rsidRPr="003151B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The incidence of TB was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>estimated one</w:t>
      </w:r>
      <w:r w:rsidRPr="003151B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 year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 after</w:t>
      </w:r>
      <w:r w:rsidRPr="003151B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 in groups receiving preventive TB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>services</w:t>
      </w:r>
      <w:r w:rsidRPr="003151B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 (isoniazid and pyrazinamide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>for</w:t>
      </w:r>
      <w:r w:rsidRPr="003151B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 3</w:t>
      </w:r>
      <w:r w:rsidRPr="00780FB0">
        <w:rPr>
          <w:bCs/>
          <w:i/>
          <w:color w:val="000000" w:themeColor="text1"/>
          <w:lang w:val="en-US"/>
        </w:rPr>
        <w:t>–</w:t>
      </w:r>
      <w:r w:rsidRPr="003151B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>6 months) due to the high risk of TB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 development</w:t>
      </w:r>
      <w:r w:rsidRPr="003151B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 (contact with TB patients and/or </w:t>
      </w:r>
      <w:r w:rsidRPr="00995195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controversial </w:t>
      </w:r>
      <w:r w:rsidRPr="003151B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or positive test results with </w:t>
      </w:r>
      <w:r w:rsidRPr="0057768F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tubercular recombinant allergen</w:t>
      </w:r>
      <w:r w:rsidRPr="003151B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>) or not receiving such therapy (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>no</w:t>
      </w:r>
      <w:r w:rsidRPr="003151B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 indications for preventive treatment,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parents’ </w:t>
      </w:r>
      <w:r w:rsidRPr="00995195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>refusal</w:t>
      </w:r>
      <w:r w:rsidRPr="003151B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>). The source of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 any</w:t>
      </w:r>
      <w:r w:rsidRPr="003151B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 data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>was</w:t>
      </w:r>
      <w:r w:rsidRPr="003151B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 medical documentation.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GB"/>
        </w:rPr>
        <w:t xml:space="preserve"> </w:t>
      </w:r>
      <w:r w:rsidRPr="00B54D29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en-GB"/>
        </w:rPr>
        <w:t xml:space="preserve">Results. </w:t>
      </w:r>
      <w:r w:rsidRPr="002E02BA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val="en-GB"/>
        </w:rPr>
        <w:t>Preventive tuberculosis service</w:t>
      </w:r>
      <w:r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val="en-GB"/>
        </w:rPr>
        <w:t xml:space="preserve"> was performed in </w:t>
      </w:r>
      <w:r w:rsidRPr="00995195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167 (60%)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out of </w:t>
      </w:r>
      <w:r w:rsidRPr="00995195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279 children included in the study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, 112 children </w:t>
      </w:r>
      <w:r w:rsidRPr="00995195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did not receive such treatment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 (5 cases — parents’ refusal, 107 cases — </w:t>
      </w:r>
      <w:r w:rsidRPr="00995195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lack of indications for preventive treatment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). TB was </w:t>
      </w:r>
      <w:r w:rsidRPr="00995195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detected in 1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 </w:t>
      </w:r>
      <w:r w:rsidRPr="00995195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(0.6%) child after one year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 in </w:t>
      </w:r>
      <w:r w:rsidRPr="00995195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the preventive treatment group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, and in 14 </w:t>
      </w:r>
      <w:r w:rsidRPr="00995195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(12.5%) children (p</w:t>
      </w:r>
      <w:r w:rsidRPr="00780FB0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 </w:t>
      </w:r>
      <w:r w:rsidRPr="00995195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&lt;</w:t>
      </w:r>
      <w:r w:rsidRPr="00780FB0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 </w:t>
      </w:r>
      <w:r w:rsidRPr="00995195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0.001)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 </w:t>
      </w:r>
      <w:r w:rsidRPr="00995195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in the group without preventive treatment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. T</w:t>
      </w:r>
      <w:r w:rsidRPr="00AC489D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horacic lymph nodes tuberculosis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 was diagnosed in </w:t>
      </w:r>
      <w:r w:rsidRPr="00995195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4 (27%) patients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 among all who has developed TB, </w:t>
      </w:r>
      <w:r w:rsidRPr="00AC489D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tuberculous primary complex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 — in </w:t>
      </w:r>
      <w:r w:rsidRPr="00995195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3 (20%)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 </w:t>
      </w:r>
      <w:r w:rsidRPr="00995195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patients,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 </w:t>
      </w:r>
      <w:r w:rsidRPr="00995195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focal tuberculosis in 7 (46%)</w:t>
      </w:r>
      <w:r w:rsidRPr="00AC489D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 </w:t>
      </w:r>
      <w:r w:rsidRPr="00995195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patients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, </w:t>
      </w:r>
      <w:r w:rsidRPr="00AC489D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disseminated tuberculosis </w:t>
      </w:r>
      <w:r w:rsidRPr="00995195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in 1 (7%)</w:t>
      </w:r>
      <w:r w:rsidRPr="00AC489D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 </w:t>
      </w:r>
      <w:r w:rsidRPr="00995195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patient.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 </w:t>
      </w:r>
      <w:r w:rsidRPr="00B54D29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en-GB"/>
        </w:rPr>
        <w:t xml:space="preserve">Conclusion. </w:t>
      </w:r>
      <w:r w:rsidRPr="00AC489D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Preventive tuberculosis service reduces the risk of tuberculosis in children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on administration of</w:t>
      </w:r>
      <w:r w:rsidRPr="00AC489D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 immunosuppressive drugs, including GEBD.</w:t>
      </w:r>
    </w:p>
    <w:p w14:paraId="21D316DB" w14:textId="77777777" w:rsidR="0064086E" w:rsidRPr="0057768F" w:rsidRDefault="0064086E" w:rsidP="0064086E">
      <w:pPr>
        <w:pStyle w:val="af2"/>
        <w:ind w:right="-1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en-US"/>
        </w:rPr>
      </w:pPr>
      <w:r w:rsidRPr="00B54D29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en-GB"/>
        </w:rPr>
        <w:t>Key</w:t>
      </w:r>
      <w:r w:rsidRPr="0057768F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en-GB"/>
        </w:rPr>
        <w:t xml:space="preserve"> </w:t>
      </w:r>
      <w:r w:rsidRPr="00B54D29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en-GB"/>
        </w:rPr>
        <w:t>words</w:t>
      </w:r>
      <w:r w:rsidRPr="0057768F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en-GB"/>
        </w:rPr>
        <w:t xml:space="preserve">: </w:t>
      </w:r>
      <w:r w:rsidRPr="0057768F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tuberculosis, tuberculin test, tubercular recombinant allergen (DST), systemic autoimmune diseases, </w:t>
      </w:r>
      <w:r w:rsidRPr="0057768F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rheumatoid arthritis</w:t>
      </w:r>
      <w:r w:rsidRPr="0057768F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, </w:t>
      </w:r>
      <w:r w:rsidRPr="0057768F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genetically engineered biologic drugs</w:t>
      </w:r>
    </w:p>
    <w:p w14:paraId="6C9F66CD" w14:textId="250CD211" w:rsidR="005F70C1" w:rsidRPr="0064086E" w:rsidRDefault="00A761B9" w:rsidP="00020758">
      <w:pPr>
        <w:ind w:right="-1"/>
        <w:jc w:val="both"/>
        <w:rPr>
          <w:color w:val="000000" w:themeColor="text1"/>
          <w:sz w:val="24"/>
          <w:szCs w:val="24"/>
          <w:shd w:val="clear" w:color="auto" w:fill="F7F7F7"/>
          <w:lang w:val="en-GB"/>
        </w:rPr>
      </w:pPr>
      <w:r w:rsidRPr="00B54D29">
        <w:rPr>
          <w:b/>
          <w:i/>
          <w:color w:val="000000" w:themeColor="text1"/>
          <w:sz w:val="24"/>
          <w:szCs w:val="24"/>
          <w:shd w:val="clear" w:color="auto" w:fill="F7F7F7"/>
          <w:lang w:val="en-GB"/>
        </w:rPr>
        <w:t>For citation</w:t>
      </w:r>
      <w:r w:rsidR="0077310A" w:rsidRPr="00B54D29">
        <w:rPr>
          <w:color w:val="000000" w:themeColor="text1"/>
          <w:sz w:val="24"/>
          <w:szCs w:val="24"/>
          <w:shd w:val="clear" w:color="auto" w:fill="F7F7F7"/>
          <w:lang w:val="en-GB"/>
        </w:rPr>
        <w:t xml:space="preserve">: </w:t>
      </w:r>
      <w:proofErr w:type="spellStart"/>
      <w:r w:rsidR="00B54D29" w:rsidRPr="00B54D29">
        <w:rPr>
          <w:color w:val="000000" w:themeColor="text1"/>
          <w:sz w:val="24"/>
          <w:szCs w:val="24"/>
          <w:lang w:val="en-GB"/>
        </w:rPr>
        <w:t>Aksenov</w:t>
      </w:r>
      <w:r w:rsidR="00B54D29">
        <w:rPr>
          <w:color w:val="000000" w:themeColor="text1"/>
          <w:sz w:val="24"/>
          <w:szCs w:val="24"/>
          <w:lang w:val="en-GB"/>
        </w:rPr>
        <w:t>a</w:t>
      </w:r>
      <w:proofErr w:type="spellEnd"/>
      <w:r w:rsidR="00B54D29" w:rsidRPr="00B54D29">
        <w:rPr>
          <w:color w:val="000000" w:themeColor="text1"/>
          <w:sz w:val="24"/>
          <w:szCs w:val="24"/>
          <w:lang w:val="en-GB"/>
        </w:rPr>
        <w:t xml:space="preserve"> Valentina A., </w:t>
      </w:r>
      <w:proofErr w:type="spellStart"/>
      <w:r w:rsidR="00B54D29" w:rsidRPr="00B54D29">
        <w:rPr>
          <w:color w:val="000000" w:themeColor="text1"/>
          <w:sz w:val="24"/>
          <w:szCs w:val="24"/>
          <w:lang w:val="en-GB"/>
        </w:rPr>
        <w:t>Klevno</w:t>
      </w:r>
      <w:proofErr w:type="spellEnd"/>
      <w:r w:rsidR="00B54D29" w:rsidRPr="00B54D29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54D29" w:rsidRPr="00B54D29">
        <w:rPr>
          <w:color w:val="000000" w:themeColor="text1"/>
          <w:sz w:val="24"/>
          <w:szCs w:val="24"/>
          <w:lang w:val="en-GB"/>
        </w:rPr>
        <w:t>Nadezda</w:t>
      </w:r>
      <w:proofErr w:type="spellEnd"/>
      <w:r w:rsidR="00B54D29" w:rsidRPr="00B54D29">
        <w:rPr>
          <w:color w:val="000000" w:themeColor="text1"/>
          <w:sz w:val="24"/>
          <w:szCs w:val="24"/>
          <w:lang w:val="en-GB"/>
        </w:rPr>
        <w:t xml:space="preserve"> I., </w:t>
      </w:r>
      <w:proofErr w:type="spellStart"/>
      <w:r w:rsidR="00B54D29" w:rsidRPr="00B54D29">
        <w:rPr>
          <w:color w:val="000000" w:themeColor="text1"/>
          <w:sz w:val="24"/>
          <w:szCs w:val="24"/>
          <w:lang w:val="en-GB"/>
        </w:rPr>
        <w:t>Kazakov</w:t>
      </w:r>
      <w:proofErr w:type="spellEnd"/>
      <w:r w:rsidR="00B54D29" w:rsidRPr="00B54D29">
        <w:rPr>
          <w:color w:val="000000" w:themeColor="text1"/>
          <w:sz w:val="24"/>
          <w:szCs w:val="24"/>
          <w:lang w:val="en-GB"/>
        </w:rPr>
        <w:t xml:space="preserve"> Alexey V., </w:t>
      </w:r>
      <w:proofErr w:type="spellStart"/>
      <w:r w:rsidR="00B54D29" w:rsidRPr="00B54D29">
        <w:rPr>
          <w:color w:val="000000" w:themeColor="text1"/>
          <w:sz w:val="24"/>
          <w:szCs w:val="24"/>
          <w:lang w:val="en-GB"/>
        </w:rPr>
        <w:t>Kudlay</w:t>
      </w:r>
      <w:proofErr w:type="spellEnd"/>
      <w:r w:rsidR="00B54D29" w:rsidRPr="00B54D29">
        <w:rPr>
          <w:color w:val="000000" w:themeColor="text1"/>
          <w:sz w:val="24"/>
          <w:szCs w:val="24"/>
          <w:lang w:val="en-GB"/>
        </w:rPr>
        <w:t xml:space="preserve"> Dmitry A., </w:t>
      </w:r>
      <w:proofErr w:type="spellStart"/>
      <w:r w:rsidR="00B54D29" w:rsidRPr="00B54D29">
        <w:rPr>
          <w:color w:val="000000" w:themeColor="text1"/>
          <w:sz w:val="24"/>
          <w:szCs w:val="24"/>
          <w:lang w:val="en-GB"/>
        </w:rPr>
        <w:t>Sevostyanova</w:t>
      </w:r>
      <w:proofErr w:type="spellEnd"/>
      <w:r w:rsidR="00B54D29" w:rsidRPr="00B54D29">
        <w:rPr>
          <w:color w:val="000000" w:themeColor="text1"/>
          <w:sz w:val="24"/>
          <w:szCs w:val="24"/>
          <w:lang w:val="en-GB"/>
        </w:rPr>
        <w:t xml:space="preserve"> Tatyana A., </w:t>
      </w:r>
      <w:proofErr w:type="spellStart"/>
      <w:r w:rsidR="00B54D29" w:rsidRPr="00B54D29">
        <w:rPr>
          <w:color w:val="000000" w:themeColor="text1"/>
          <w:sz w:val="24"/>
          <w:szCs w:val="24"/>
          <w:lang w:val="en-GB"/>
        </w:rPr>
        <w:t>Dementyeva</w:t>
      </w:r>
      <w:proofErr w:type="spellEnd"/>
      <w:r w:rsidR="00B54D29" w:rsidRPr="00B54D29">
        <w:rPr>
          <w:color w:val="000000" w:themeColor="text1"/>
          <w:sz w:val="24"/>
          <w:szCs w:val="24"/>
          <w:lang w:val="en-GB"/>
        </w:rPr>
        <w:t xml:space="preserve"> Elena K. </w:t>
      </w:r>
      <w:r w:rsidR="0064086E" w:rsidRPr="0064086E">
        <w:rPr>
          <w:sz w:val="24"/>
          <w:lang w:val="en-US"/>
        </w:rPr>
        <w:t>Preventive Tuberculosis Services Reduces the Risk of Local Forms of Tuberculosis Development in Children on Immunosuppressive Therapy: Retrospective Cohort Study</w:t>
      </w:r>
      <w:r w:rsidR="0077310A" w:rsidRPr="00B54D29">
        <w:rPr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="0064086E" w:rsidRPr="0064086E">
        <w:rPr>
          <w:i/>
          <w:sz w:val="24"/>
          <w:lang w:val="en-US"/>
        </w:rPr>
        <w:t>Voprosy</w:t>
      </w:r>
      <w:proofErr w:type="spellEnd"/>
      <w:r w:rsidR="0064086E" w:rsidRPr="0064086E">
        <w:rPr>
          <w:i/>
          <w:sz w:val="24"/>
          <w:lang w:val="en-US"/>
        </w:rPr>
        <w:t xml:space="preserve"> </w:t>
      </w:r>
      <w:proofErr w:type="spellStart"/>
      <w:r w:rsidR="0064086E" w:rsidRPr="0064086E">
        <w:rPr>
          <w:i/>
          <w:sz w:val="24"/>
          <w:lang w:val="en-US"/>
        </w:rPr>
        <w:t>sovremennoi</w:t>
      </w:r>
      <w:proofErr w:type="spellEnd"/>
      <w:r w:rsidR="0064086E" w:rsidRPr="0064086E">
        <w:rPr>
          <w:i/>
          <w:sz w:val="24"/>
          <w:lang w:val="en-US"/>
        </w:rPr>
        <w:t xml:space="preserve"> </w:t>
      </w:r>
      <w:proofErr w:type="spellStart"/>
      <w:r w:rsidR="0064086E" w:rsidRPr="0064086E">
        <w:rPr>
          <w:i/>
          <w:sz w:val="24"/>
          <w:lang w:val="en-US"/>
        </w:rPr>
        <w:t>pediatrii</w:t>
      </w:r>
      <w:proofErr w:type="spellEnd"/>
      <w:r w:rsidR="0064086E" w:rsidRPr="0064086E">
        <w:rPr>
          <w:i/>
          <w:sz w:val="24"/>
          <w:lang w:val="en-US"/>
        </w:rPr>
        <w:t xml:space="preserve"> — Current Pediatrics</w:t>
      </w:r>
      <w:r w:rsidR="0064086E" w:rsidRPr="0064086E">
        <w:rPr>
          <w:sz w:val="24"/>
          <w:lang w:val="en-US"/>
        </w:rPr>
        <w:t xml:space="preserve">. 2020; 19 (5): 346–351. </w:t>
      </w:r>
      <w:proofErr w:type="spellStart"/>
      <w:r w:rsidR="0064086E" w:rsidRPr="0064086E">
        <w:rPr>
          <w:sz w:val="24"/>
          <w:lang w:val="en-US"/>
        </w:rPr>
        <w:t>doi</w:t>
      </w:r>
      <w:proofErr w:type="spellEnd"/>
      <w:r w:rsidR="0064086E" w:rsidRPr="0064086E">
        <w:rPr>
          <w:sz w:val="24"/>
          <w:lang w:val="en-US"/>
        </w:rPr>
        <w:t>: 10.15690/</w:t>
      </w:r>
      <w:proofErr w:type="gramStart"/>
      <w:r w:rsidR="0064086E" w:rsidRPr="0064086E">
        <w:rPr>
          <w:sz w:val="24"/>
          <w:lang w:val="en-US"/>
        </w:rPr>
        <w:t>vsp.v</w:t>
      </w:r>
      <w:proofErr w:type="gramEnd"/>
      <w:r w:rsidR="0064086E" w:rsidRPr="0064086E">
        <w:rPr>
          <w:sz w:val="24"/>
          <w:lang w:val="en-US"/>
        </w:rPr>
        <w:t>19i5.2210</w:t>
      </w:r>
    </w:p>
    <w:p w14:paraId="04AB6EB2" w14:textId="3FC25205" w:rsidR="00A179A3" w:rsidRPr="00B54D29" w:rsidRDefault="00A179A3" w:rsidP="00020758">
      <w:pPr>
        <w:ind w:right="-1"/>
        <w:jc w:val="both"/>
        <w:rPr>
          <w:color w:val="000000" w:themeColor="text1"/>
          <w:sz w:val="24"/>
          <w:szCs w:val="24"/>
          <w:shd w:val="clear" w:color="auto" w:fill="F7F7F7"/>
          <w:lang w:val="en-GB"/>
        </w:rPr>
      </w:pPr>
    </w:p>
    <w:p w14:paraId="61AC15ED" w14:textId="77777777" w:rsidR="0064086E" w:rsidRPr="0064086E" w:rsidRDefault="0064086E" w:rsidP="0064086E">
      <w:pPr>
        <w:ind w:right="-1"/>
        <w:jc w:val="both"/>
        <w:rPr>
          <w:b/>
          <w:bCs/>
          <w:color w:val="000000" w:themeColor="text1"/>
          <w:sz w:val="24"/>
          <w:szCs w:val="24"/>
          <w:lang w:val="en-GB"/>
        </w:rPr>
      </w:pPr>
      <w:r w:rsidRPr="0064086E">
        <w:rPr>
          <w:b/>
          <w:color w:val="000000" w:themeColor="text1"/>
          <w:sz w:val="24"/>
          <w:szCs w:val="24"/>
          <w:lang w:val="en-US"/>
        </w:rPr>
        <w:lastRenderedPageBreak/>
        <w:t>RESULTS</w:t>
      </w:r>
    </w:p>
    <w:p w14:paraId="60B0647A" w14:textId="21D21E1C" w:rsidR="0064086E" w:rsidRPr="00B54D29" w:rsidRDefault="0064086E" w:rsidP="0064086E">
      <w:pPr>
        <w:ind w:right="-1"/>
        <w:jc w:val="both"/>
        <w:rPr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en-GB"/>
        </w:rPr>
        <w:t>Table</w:t>
      </w:r>
      <w:r w:rsidRPr="00B54D29">
        <w:rPr>
          <w:bCs/>
          <w:color w:val="000000" w:themeColor="text1"/>
          <w:sz w:val="24"/>
          <w:szCs w:val="24"/>
          <w:lang w:val="en-GB"/>
        </w:rPr>
        <w:t xml:space="preserve">. </w:t>
      </w:r>
      <w:r>
        <w:rPr>
          <w:bCs/>
          <w:color w:val="000000" w:themeColor="text1"/>
          <w:sz w:val="24"/>
          <w:szCs w:val="24"/>
          <w:lang w:val="en-GB"/>
        </w:rPr>
        <w:t>Characteristics of patients i</w:t>
      </w:r>
      <w:r w:rsidRPr="00197193">
        <w:rPr>
          <w:bCs/>
          <w:color w:val="000000" w:themeColor="text1"/>
          <w:sz w:val="24"/>
          <w:szCs w:val="24"/>
          <w:lang w:val="en-GB"/>
        </w:rPr>
        <w:t>ncluded in the study</w:t>
      </w:r>
    </w:p>
    <w:tbl>
      <w:tblPr>
        <w:tblStyle w:val="ab"/>
        <w:tblW w:w="7933" w:type="dxa"/>
        <w:tblLayout w:type="fixed"/>
        <w:tblLook w:val="04A0" w:firstRow="1" w:lastRow="0" w:firstColumn="1" w:lastColumn="0" w:noHBand="0" w:noVBand="1"/>
      </w:tblPr>
      <w:tblGrid>
        <w:gridCol w:w="3491"/>
        <w:gridCol w:w="1749"/>
        <w:gridCol w:w="1701"/>
        <w:gridCol w:w="992"/>
      </w:tblGrid>
      <w:tr w:rsidR="0064086E" w:rsidRPr="00B54D29" w14:paraId="148E5E18" w14:textId="77777777" w:rsidTr="00C91D4B">
        <w:tc>
          <w:tcPr>
            <w:tcW w:w="3491" w:type="dxa"/>
          </w:tcPr>
          <w:p w14:paraId="6A0B807F" w14:textId="77777777" w:rsidR="0064086E" w:rsidRPr="00B54D29" w:rsidRDefault="0064086E" w:rsidP="00C91D4B">
            <w:pPr>
              <w:ind w:right="-1"/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Indicators</w:t>
            </w:r>
          </w:p>
        </w:tc>
        <w:tc>
          <w:tcPr>
            <w:tcW w:w="1749" w:type="dxa"/>
          </w:tcPr>
          <w:p w14:paraId="564D82B8" w14:textId="6CC24C2C" w:rsidR="0064086E" w:rsidRPr="00B54D29" w:rsidRDefault="0064086E" w:rsidP="00C91D4B">
            <w:pPr>
              <w:ind w:right="-1"/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PTR</w:t>
            </w:r>
            <w:r w:rsidRPr="00B54D29">
              <w:rPr>
                <w:b/>
                <w:bCs/>
                <w:color w:val="000000" w:themeColor="text1"/>
                <w:lang w:val="en-GB"/>
              </w:rPr>
              <w:t xml:space="preserve"> (+), </w:t>
            </w:r>
            <w:r w:rsidRPr="00DD51D8">
              <w:rPr>
                <w:b/>
                <w:bCs/>
                <w:i/>
                <w:color w:val="000000" w:themeColor="text1"/>
                <w:lang w:val="en-GB"/>
              </w:rPr>
              <w:t>n</w:t>
            </w:r>
            <w:r w:rsidR="00DD51D8">
              <w:rPr>
                <w:b/>
                <w:bCs/>
                <w:color w:val="000000" w:themeColor="text1"/>
              </w:rPr>
              <w:t> </w:t>
            </w:r>
            <w:r w:rsidRPr="00B54D29">
              <w:rPr>
                <w:b/>
                <w:bCs/>
                <w:color w:val="000000" w:themeColor="text1"/>
                <w:lang w:val="en-GB"/>
              </w:rPr>
              <w:t>=167</w:t>
            </w:r>
          </w:p>
        </w:tc>
        <w:tc>
          <w:tcPr>
            <w:tcW w:w="1701" w:type="dxa"/>
          </w:tcPr>
          <w:p w14:paraId="769CACF9" w14:textId="74F12606" w:rsidR="0064086E" w:rsidRPr="00B54D29" w:rsidRDefault="0064086E" w:rsidP="00C91D4B">
            <w:pPr>
              <w:ind w:right="-1"/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PTR</w:t>
            </w:r>
            <w:r w:rsidRPr="00B54D29">
              <w:rPr>
                <w:b/>
                <w:bCs/>
                <w:color w:val="000000" w:themeColor="text1"/>
                <w:lang w:val="en-GB"/>
              </w:rPr>
              <w:t xml:space="preserve"> (-), </w:t>
            </w:r>
            <w:r w:rsidRPr="00DD51D8">
              <w:rPr>
                <w:b/>
                <w:bCs/>
                <w:i/>
                <w:color w:val="000000" w:themeColor="text1"/>
                <w:lang w:val="en-GB"/>
              </w:rPr>
              <w:t>n</w:t>
            </w:r>
            <w:r w:rsidR="00DD51D8">
              <w:rPr>
                <w:b/>
                <w:bCs/>
                <w:color w:val="000000" w:themeColor="text1"/>
              </w:rPr>
              <w:t> </w:t>
            </w:r>
            <w:r w:rsidRPr="00B54D29">
              <w:rPr>
                <w:b/>
                <w:bCs/>
                <w:color w:val="000000" w:themeColor="text1"/>
                <w:lang w:val="en-GB"/>
              </w:rPr>
              <w:t>=112</w:t>
            </w:r>
          </w:p>
        </w:tc>
        <w:tc>
          <w:tcPr>
            <w:tcW w:w="992" w:type="dxa"/>
          </w:tcPr>
          <w:p w14:paraId="73A4CE61" w14:textId="77777777" w:rsidR="0064086E" w:rsidRPr="00B54D29" w:rsidDel="00261159" w:rsidRDefault="0064086E" w:rsidP="00C91D4B">
            <w:pPr>
              <w:ind w:right="-1"/>
              <w:jc w:val="center"/>
              <w:rPr>
                <w:b/>
                <w:bCs/>
                <w:i/>
                <w:color w:val="000000" w:themeColor="text1"/>
                <w:lang w:val="en-GB"/>
              </w:rPr>
            </w:pPr>
            <w:r w:rsidRPr="00B54D29">
              <w:rPr>
                <w:b/>
                <w:bCs/>
                <w:i/>
                <w:color w:val="000000" w:themeColor="text1"/>
                <w:lang w:val="en-GB"/>
              </w:rPr>
              <w:t>р</w:t>
            </w:r>
          </w:p>
        </w:tc>
      </w:tr>
      <w:tr w:rsidR="0064086E" w:rsidRPr="00B54D29" w14:paraId="727F6FAB" w14:textId="77777777" w:rsidTr="00C91D4B">
        <w:tc>
          <w:tcPr>
            <w:tcW w:w="3491" w:type="dxa"/>
          </w:tcPr>
          <w:p w14:paraId="34BC8620" w14:textId="77777777" w:rsidR="0064086E" w:rsidRPr="00B54D29" w:rsidDel="00261159" w:rsidRDefault="0064086E" w:rsidP="00C91D4B">
            <w:pPr>
              <w:ind w:right="-1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>Gender</w:t>
            </w:r>
            <w:r w:rsidRPr="00B54D29">
              <w:rPr>
                <w:bCs/>
                <w:color w:val="000000" w:themeColor="text1"/>
                <w:lang w:val="en-GB"/>
              </w:rPr>
              <w:t xml:space="preserve"> (</w:t>
            </w:r>
            <w:r>
              <w:rPr>
                <w:bCs/>
                <w:color w:val="000000" w:themeColor="text1"/>
                <w:lang w:val="en-GB"/>
              </w:rPr>
              <w:t>male</w:t>
            </w:r>
            <w:r w:rsidRPr="00B54D29">
              <w:rPr>
                <w:bCs/>
                <w:color w:val="000000" w:themeColor="text1"/>
                <w:lang w:val="en-GB"/>
              </w:rPr>
              <w:t xml:space="preserve">), </w:t>
            </w:r>
            <w:r>
              <w:rPr>
                <w:bCs/>
                <w:color w:val="000000" w:themeColor="text1"/>
                <w:lang w:val="en-GB"/>
              </w:rPr>
              <w:t>abs</w:t>
            </w:r>
            <w:r w:rsidRPr="00B54D29">
              <w:rPr>
                <w:bCs/>
                <w:color w:val="000000" w:themeColor="text1"/>
                <w:lang w:val="en-GB"/>
              </w:rPr>
              <w:t>. (%)</w:t>
            </w:r>
          </w:p>
        </w:tc>
        <w:tc>
          <w:tcPr>
            <w:tcW w:w="1749" w:type="dxa"/>
          </w:tcPr>
          <w:p w14:paraId="3F725770" w14:textId="77777777" w:rsidR="0064086E" w:rsidRPr="00B54D29" w:rsidDel="00261159" w:rsidRDefault="0064086E" w:rsidP="00C91D4B">
            <w:pPr>
              <w:ind w:right="-1"/>
              <w:rPr>
                <w:bCs/>
                <w:color w:val="000000" w:themeColor="text1"/>
                <w:lang w:val="en-GB"/>
              </w:rPr>
            </w:pPr>
            <w:r w:rsidRPr="00B54D29">
              <w:rPr>
                <w:color w:val="000000" w:themeColor="text1"/>
                <w:lang w:val="en-GB"/>
              </w:rPr>
              <w:t>69 (41,3)</w:t>
            </w:r>
          </w:p>
        </w:tc>
        <w:tc>
          <w:tcPr>
            <w:tcW w:w="1701" w:type="dxa"/>
          </w:tcPr>
          <w:p w14:paraId="2091270D" w14:textId="77777777" w:rsidR="0064086E" w:rsidRPr="00B54D29" w:rsidDel="00261159" w:rsidRDefault="0064086E" w:rsidP="00C91D4B">
            <w:pPr>
              <w:ind w:right="-1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 xml:space="preserve">45 </w:t>
            </w:r>
            <w:r w:rsidRPr="00B54D29">
              <w:rPr>
                <w:color w:val="000000" w:themeColor="text1"/>
                <w:lang w:val="en-GB"/>
              </w:rPr>
              <w:t>(40,2)</w:t>
            </w:r>
          </w:p>
        </w:tc>
        <w:tc>
          <w:tcPr>
            <w:tcW w:w="992" w:type="dxa"/>
          </w:tcPr>
          <w:p w14:paraId="7B93DC82" w14:textId="77777777" w:rsidR="0064086E" w:rsidRPr="00B54D29" w:rsidRDefault="0064086E" w:rsidP="00C91D4B">
            <w:pPr>
              <w:ind w:right="-1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0,850</w:t>
            </w:r>
          </w:p>
        </w:tc>
      </w:tr>
      <w:tr w:rsidR="0064086E" w:rsidRPr="00B54D29" w14:paraId="4DE5651F" w14:textId="77777777" w:rsidTr="00C91D4B">
        <w:tc>
          <w:tcPr>
            <w:tcW w:w="3491" w:type="dxa"/>
          </w:tcPr>
          <w:p w14:paraId="1DEBEA7C" w14:textId="77777777" w:rsidR="0064086E" w:rsidRPr="00B54D29" w:rsidRDefault="0064086E" w:rsidP="00C91D4B">
            <w:pPr>
              <w:ind w:right="-1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>Age</w:t>
            </w:r>
            <w:r w:rsidRPr="00B54D29">
              <w:rPr>
                <w:bCs/>
                <w:color w:val="000000" w:themeColor="text1"/>
                <w:lang w:val="en-GB"/>
              </w:rPr>
              <w:t xml:space="preserve"> &gt; 7 </w:t>
            </w:r>
            <w:r>
              <w:rPr>
                <w:bCs/>
                <w:color w:val="000000" w:themeColor="text1"/>
                <w:lang w:val="en-GB"/>
              </w:rPr>
              <w:t>years</w:t>
            </w:r>
            <w:r w:rsidRPr="00B54D29">
              <w:rPr>
                <w:bCs/>
                <w:color w:val="000000" w:themeColor="text1"/>
                <w:lang w:val="en-GB"/>
              </w:rPr>
              <w:t xml:space="preserve">, </w:t>
            </w:r>
            <w:r>
              <w:rPr>
                <w:bCs/>
                <w:color w:val="000000" w:themeColor="text1"/>
                <w:lang w:val="en-GB"/>
              </w:rPr>
              <w:t>abs</w:t>
            </w:r>
            <w:r w:rsidRPr="00B54D29">
              <w:rPr>
                <w:bCs/>
                <w:color w:val="000000" w:themeColor="text1"/>
                <w:lang w:val="en-GB"/>
              </w:rPr>
              <w:t>. (%)</w:t>
            </w:r>
          </w:p>
        </w:tc>
        <w:tc>
          <w:tcPr>
            <w:tcW w:w="1749" w:type="dxa"/>
          </w:tcPr>
          <w:p w14:paraId="7E8F5828" w14:textId="77777777" w:rsidR="0064086E" w:rsidRPr="00B54D29" w:rsidDel="00261159" w:rsidRDefault="0064086E" w:rsidP="00C91D4B">
            <w:pPr>
              <w:ind w:right="-1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 xml:space="preserve">115 </w:t>
            </w:r>
            <w:r w:rsidRPr="00B54D29">
              <w:rPr>
                <w:color w:val="000000" w:themeColor="text1"/>
                <w:lang w:val="en-GB"/>
              </w:rPr>
              <w:t>(68,9)</w:t>
            </w:r>
          </w:p>
        </w:tc>
        <w:tc>
          <w:tcPr>
            <w:tcW w:w="1701" w:type="dxa"/>
          </w:tcPr>
          <w:p w14:paraId="5C35F0D0" w14:textId="77777777" w:rsidR="0064086E" w:rsidRPr="00B54D29" w:rsidDel="00261159" w:rsidRDefault="0064086E" w:rsidP="00C91D4B">
            <w:pPr>
              <w:ind w:right="-1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 xml:space="preserve">75 </w:t>
            </w:r>
            <w:r w:rsidRPr="00B54D29">
              <w:rPr>
                <w:color w:val="000000" w:themeColor="text1"/>
                <w:lang w:val="en-GB"/>
              </w:rPr>
              <w:t>(67,0)</w:t>
            </w:r>
          </w:p>
        </w:tc>
        <w:tc>
          <w:tcPr>
            <w:tcW w:w="992" w:type="dxa"/>
          </w:tcPr>
          <w:p w14:paraId="1C644630" w14:textId="77777777" w:rsidR="0064086E" w:rsidRPr="00B54D29" w:rsidRDefault="0064086E" w:rsidP="00C91D4B">
            <w:pPr>
              <w:ind w:right="-1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0,739</w:t>
            </w:r>
          </w:p>
        </w:tc>
      </w:tr>
      <w:tr w:rsidR="0064086E" w:rsidRPr="00197193" w14:paraId="6885EC08" w14:textId="77777777" w:rsidTr="00C91D4B">
        <w:tc>
          <w:tcPr>
            <w:tcW w:w="7933" w:type="dxa"/>
            <w:gridSpan w:val="4"/>
          </w:tcPr>
          <w:p w14:paraId="74652D40" w14:textId="77777777" w:rsidR="0064086E" w:rsidRPr="00197193" w:rsidRDefault="0064086E" w:rsidP="00C91D4B">
            <w:pPr>
              <w:ind w:right="-1"/>
              <w:rPr>
                <w:b/>
                <w:bCs/>
                <w:color w:val="000000" w:themeColor="text1"/>
                <w:lang w:val="en-GB"/>
              </w:rPr>
            </w:pPr>
            <w:r w:rsidRPr="00197193">
              <w:rPr>
                <w:b/>
                <w:bCs/>
                <w:color w:val="000000" w:themeColor="text1"/>
                <w:lang w:val="en-GB"/>
              </w:rPr>
              <w:t>Primary disease, abs. (%)</w:t>
            </w:r>
          </w:p>
        </w:tc>
      </w:tr>
      <w:tr w:rsidR="0064086E" w:rsidRPr="00B54D29" w14:paraId="313754EB" w14:textId="77777777" w:rsidTr="00C91D4B">
        <w:tc>
          <w:tcPr>
            <w:tcW w:w="3491" w:type="dxa"/>
          </w:tcPr>
          <w:p w14:paraId="74BCCB71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>J</w:t>
            </w:r>
            <w:r w:rsidRPr="00291057">
              <w:rPr>
                <w:bCs/>
                <w:color w:val="000000" w:themeColor="text1"/>
                <w:lang w:val="en-GB"/>
              </w:rPr>
              <w:t>uvenile rheumatoid arthritis</w:t>
            </w:r>
          </w:p>
        </w:tc>
        <w:tc>
          <w:tcPr>
            <w:tcW w:w="1749" w:type="dxa"/>
          </w:tcPr>
          <w:p w14:paraId="09D59468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152 (91,0)</w:t>
            </w:r>
          </w:p>
        </w:tc>
        <w:tc>
          <w:tcPr>
            <w:tcW w:w="1701" w:type="dxa"/>
          </w:tcPr>
          <w:p w14:paraId="61AB11E7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100 (89,3)</w:t>
            </w:r>
          </w:p>
        </w:tc>
        <w:tc>
          <w:tcPr>
            <w:tcW w:w="992" w:type="dxa"/>
            <w:vMerge w:val="restart"/>
          </w:tcPr>
          <w:p w14:paraId="7ADAA6A0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0,750 (df =8)</w:t>
            </w:r>
          </w:p>
        </w:tc>
      </w:tr>
      <w:tr w:rsidR="0064086E" w:rsidRPr="00B54D29" w14:paraId="0D7C5A6D" w14:textId="77777777" w:rsidTr="00C91D4B">
        <w:tc>
          <w:tcPr>
            <w:tcW w:w="3491" w:type="dxa"/>
          </w:tcPr>
          <w:p w14:paraId="32C17A89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>E</w:t>
            </w:r>
            <w:r w:rsidRPr="00291057">
              <w:rPr>
                <w:bCs/>
                <w:color w:val="000000" w:themeColor="text1"/>
                <w:lang w:val="en-GB"/>
              </w:rPr>
              <w:t>rythema nodosum</w:t>
            </w:r>
            <w:r w:rsidRPr="00B54D29">
              <w:rPr>
                <w:bCs/>
                <w:color w:val="000000" w:themeColor="text1"/>
                <w:lang w:val="en-GB"/>
              </w:rPr>
              <w:t xml:space="preserve">, </w:t>
            </w:r>
            <w:r>
              <w:rPr>
                <w:bCs/>
                <w:color w:val="000000" w:themeColor="text1"/>
                <w:lang w:val="en-GB"/>
              </w:rPr>
              <w:t>psoriasis</w:t>
            </w:r>
          </w:p>
        </w:tc>
        <w:tc>
          <w:tcPr>
            <w:tcW w:w="1749" w:type="dxa"/>
          </w:tcPr>
          <w:p w14:paraId="4386B854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1 (0,6)</w:t>
            </w:r>
          </w:p>
        </w:tc>
        <w:tc>
          <w:tcPr>
            <w:tcW w:w="1701" w:type="dxa"/>
          </w:tcPr>
          <w:p w14:paraId="225A5133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1 (0,9)</w:t>
            </w:r>
          </w:p>
        </w:tc>
        <w:tc>
          <w:tcPr>
            <w:tcW w:w="992" w:type="dxa"/>
            <w:vMerge/>
          </w:tcPr>
          <w:p w14:paraId="7DE9CD77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</w:p>
        </w:tc>
      </w:tr>
      <w:tr w:rsidR="0064086E" w:rsidRPr="00B54D29" w14:paraId="6806BE2A" w14:textId="77777777" w:rsidTr="00C91D4B">
        <w:tc>
          <w:tcPr>
            <w:tcW w:w="3491" w:type="dxa"/>
          </w:tcPr>
          <w:p w14:paraId="76A5B560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>N</w:t>
            </w:r>
            <w:r w:rsidRPr="00291057">
              <w:rPr>
                <w:bCs/>
                <w:color w:val="000000" w:themeColor="text1"/>
                <w:lang w:val="en-GB"/>
              </w:rPr>
              <w:t>onspecific ulcerative colitis</w:t>
            </w:r>
          </w:p>
        </w:tc>
        <w:tc>
          <w:tcPr>
            <w:tcW w:w="1749" w:type="dxa"/>
          </w:tcPr>
          <w:p w14:paraId="4E2C2367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0</w:t>
            </w:r>
          </w:p>
        </w:tc>
        <w:tc>
          <w:tcPr>
            <w:tcW w:w="1701" w:type="dxa"/>
          </w:tcPr>
          <w:p w14:paraId="0E57061B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1 (0,9)</w:t>
            </w:r>
          </w:p>
        </w:tc>
        <w:tc>
          <w:tcPr>
            <w:tcW w:w="992" w:type="dxa"/>
            <w:vMerge/>
          </w:tcPr>
          <w:p w14:paraId="3B91EB90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</w:p>
        </w:tc>
      </w:tr>
      <w:tr w:rsidR="0064086E" w:rsidRPr="00B54D29" w14:paraId="71EE40D2" w14:textId="77777777" w:rsidTr="00C91D4B">
        <w:tc>
          <w:tcPr>
            <w:tcW w:w="3491" w:type="dxa"/>
          </w:tcPr>
          <w:p w14:paraId="65BA3CB4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>Lupus</w:t>
            </w:r>
          </w:p>
        </w:tc>
        <w:tc>
          <w:tcPr>
            <w:tcW w:w="1749" w:type="dxa"/>
          </w:tcPr>
          <w:p w14:paraId="34B7B15D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4 (2,4)</w:t>
            </w:r>
          </w:p>
        </w:tc>
        <w:tc>
          <w:tcPr>
            <w:tcW w:w="1701" w:type="dxa"/>
          </w:tcPr>
          <w:p w14:paraId="061C0CD0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1 (0,9)</w:t>
            </w:r>
          </w:p>
        </w:tc>
        <w:tc>
          <w:tcPr>
            <w:tcW w:w="992" w:type="dxa"/>
            <w:vMerge/>
          </w:tcPr>
          <w:p w14:paraId="7D243ABC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</w:p>
        </w:tc>
      </w:tr>
      <w:tr w:rsidR="0064086E" w:rsidRPr="00B54D29" w14:paraId="0F803BCF" w14:textId="77777777" w:rsidTr="00C91D4B">
        <w:tc>
          <w:tcPr>
            <w:tcW w:w="3491" w:type="dxa"/>
          </w:tcPr>
          <w:p w14:paraId="5C39A229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>S</w:t>
            </w:r>
            <w:r w:rsidRPr="00291057">
              <w:rPr>
                <w:bCs/>
                <w:color w:val="000000" w:themeColor="text1"/>
                <w:lang w:val="en-GB"/>
              </w:rPr>
              <w:t>ystemic scleroderma</w:t>
            </w:r>
          </w:p>
        </w:tc>
        <w:tc>
          <w:tcPr>
            <w:tcW w:w="1749" w:type="dxa"/>
          </w:tcPr>
          <w:p w14:paraId="2A0EF210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1 (0,6)</w:t>
            </w:r>
          </w:p>
        </w:tc>
        <w:tc>
          <w:tcPr>
            <w:tcW w:w="1701" w:type="dxa"/>
          </w:tcPr>
          <w:p w14:paraId="1A690A42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1 (0,9)</w:t>
            </w:r>
          </w:p>
        </w:tc>
        <w:tc>
          <w:tcPr>
            <w:tcW w:w="992" w:type="dxa"/>
            <w:vMerge/>
          </w:tcPr>
          <w:p w14:paraId="4ABB5387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</w:p>
        </w:tc>
      </w:tr>
      <w:tr w:rsidR="0064086E" w:rsidRPr="00B54D29" w14:paraId="30431A53" w14:textId="77777777" w:rsidTr="00C91D4B">
        <w:tc>
          <w:tcPr>
            <w:tcW w:w="3491" w:type="dxa"/>
          </w:tcPr>
          <w:p w14:paraId="45833EE7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291057">
              <w:rPr>
                <w:bCs/>
                <w:color w:val="000000" w:themeColor="text1"/>
                <w:lang w:val="en-GB"/>
              </w:rPr>
              <w:t>Crohn's disease</w:t>
            </w:r>
          </w:p>
        </w:tc>
        <w:tc>
          <w:tcPr>
            <w:tcW w:w="1749" w:type="dxa"/>
          </w:tcPr>
          <w:p w14:paraId="5711016D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6 (3,6)</w:t>
            </w:r>
          </w:p>
        </w:tc>
        <w:tc>
          <w:tcPr>
            <w:tcW w:w="1701" w:type="dxa"/>
          </w:tcPr>
          <w:p w14:paraId="4270A6D0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3 (2,7)</w:t>
            </w:r>
          </w:p>
        </w:tc>
        <w:tc>
          <w:tcPr>
            <w:tcW w:w="992" w:type="dxa"/>
            <w:vMerge/>
          </w:tcPr>
          <w:p w14:paraId="76BC48D5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</w:p>
        </w:tc>
      </w:tr>
      <w:tr w:rsidR="0064086E" w:rsidRPr="00B54D29" w14:paraId="6CB0DEE4" w14:textId="77777777" w:rsidTr="00C91D4B">
        <w:tc>
          <w:tcPr>
            <w:tcW w:w="3491" w:type="dxa"/>
          </w:tcPr>
          <w:p w14:paraId="1955C13D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>CKD</w:t>
            </w:r>
          </w:p>
        </w:tc>
        <w:tc>
          <w:tcPr>
            <w:tcW w:w="1749" w:type="dxa"/>
          </w:tcPr>
          <w:p w14:paraId="09E307E5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1 (0,6)</w:t>
            </w:r>
          </w:p>
        </w:tc>
        <w:tc>
          <w:tcPr>
            <w:tcW w:w="1701" w:type="dxa"/>
          </w:tcPr>
          <w:p w14:paraId="65B2A1A6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1 (0,9)</w:t>
            </w:r>
          </w:p>
        </w:tc>
        <w:tc>
          <w:tcPr>
            <w:tcW w:w="992" w:type="dxa"/>
            <w:vMerge/>
          </w:tcPr>
          <w:p w14:paraId="10F045C2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</w:p>
        </w:tc>
      </w:tr>
      <w:tr w:rsidR="0064086E" w:rsidRPr="00B54D29" w14:paraId="631DD8FA" w14:textId="77777777" w:rsidTr="00C91D4B">
        <w:tc>
          <w:tcPr>
            <w:tcW w:w="3491" w:type="dxa"/>
          </w:tcPr>
          <w:p w14:paraId="5863D29A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>P</w:t>
            </w:r>
            <w:r w:rsidRPr="00291057">
              <w:rPr>
                <w:bCs/>
                <w:color w:val="000000" w:themeColor="text1"/>
                <w:lang w:val="en-GB"/>
              </w:rPr>
              <w:t>ost-transplant</w:t>
            </w:r>
          </w:p>
        </w:tc>
        <w:tc>
          <w:tcPr>
            <w:tcW w:w="1749" w:type="dxa"/>
          </w:tcPr>
          <w:p w14:paraId="08934EDE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1 (0,6)</w:t>
            </w:r>
          </w:p>
        </w:tc>
        <w:tc>
          <w:tcPr>
            <w:tcW w:w="1701" w:type="dxa"/>
          </w:tcPr>
          <w:p w14:paraId="164543DD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0</w:t>
            </w:r>
          </w:p>
        </w:tc>
        <w:tc>
          <w:tcPr>
            <w:tcW w:w="992" w:type="dxa"/>
            <w:vMerge/>
          </w:tcPr>
          <w:p w14:paraId="7A492503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</w:p>
        </w:tc>
      </w:tr>
      <w:tr w:rsidR="0064086E" w:rsidRPr="00B54D29" w14:paraId="155ACB70" w14:textId="77777777" w:rsidTr="00C91D4B">
        <w:tc>
          <w:tcPr>
            <w:tcW w:w="3491" w:type="dxa"/>
          </w:tcPr>
          <w:p w14:paraId="0B19D673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>M</w:t>
            </w:r>
            <w:r w:rsidRPr="00291057">
              <w:rPr>
                <w:bCs/>
                <w:color w:val="000000" w:themeColor="text1"/>
                <w:lang w:val="en-GB"/>
              </w:rPr>
              <w:t>alignant tumou</w:t>
            </w:r>
            <w:r>
              <w:rPr>
                <w:bCs/>
                <w:color w:val="000000" w:themeColor="text1"/>
                <w:lang w:val="en-GB"/>
              </w:rPr>
              <w:t>rs</w:t>
            </w:r>
          </w:p>
        </w:tc>
        <w:tc>
          <w:tcPr>
            <w:tcW w:w="1749" w:type="dxa"/>
          </w:tcPr>
          <w:p w14:paraId="7944B544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1 (0,6)</w:t>
            </w:r>
          </w:p>
        </w:tc>
        <w:tc>
          <w:tcPr>
            <w:tcW w:w="1701" w:type="dxa"/>
          </w:tcPr>
          <w:p w14:paraId="5BEAFA72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4 (3,6)</w:t>
            </w:r>
          </w:p>
        </w:tc>
        <w:tc>
          <w:tcPr>
            <w:tcW w:w="992" w:type="dxa"/>
            <w:vMerge/>
          </w:tcPr>
          <w:p w14:paraId="6096D449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</w:p>
        </w:tc>
      </w:tr>
      <w:tr w:rsidR="0064086E" w:rsidRPr="00197193" w14:paraId="1A645D60" w14:textId="77777777" w:rsidTr="00C91D4B">
        <w:tc>
          <w:tcPr>
            <w:tcW w:w="7933" w:type="dxa"/>
            <w:gridSpan w:val="4"/>
          </w:tcPr>
          <w:p w14:paraId="573B5623" w14:textId="77777777" w:rsidR="0064086E" w:rsidRPr="00197193" w:rsidRDefault="0064086E" w:rsidP="00C91D4B">
            <w:pPr>
              <w:ind w:right="-1"/>
              <w:jc w:val="both"/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t>I</w:t>
            </w:r>
            <w:r w:rsidRPr="00197193">
              <w:rPr>
                <w:b/>
                <w:color w:val="000000" w:themeColor="text1"/>
                <w:lang w:val="en-GB"/>
              </w:rPr>
              <w:t>mmunosuppressive therapy, abs. (%)</w:t>
            </w:r>
          </w:p>
        </w:tc>
      </w:tr>
      <w:tr w:rsidR="0064086E" w:rsidRPr="00B54D29" w14:paraId="1AAE26F4" w14:textId="77777777" w:rsidTr="00C91D4B">
        <w:tc>
          <w:tcPr>
            <w:tcW w:w="3491" w:type="dxa"/>
          </w:tcPr>
          <w:p w14:paraId="175EEB7E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>GCS</w:t>
            </w:r>
          </w:p>
        </w:tc>
        <w:tc>
          <w:tcPr>
            <w:tcW w:w="1749" w:type="dxa"/>
          </w:tcPr>
          <w:p w14:paraId="2F7CFC6B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14 (8,4)</w:t>
            </w:r>
          </w:p>
        </w:tc>
        <w:tc>
          <w:tcPr>
            <w:tcW w:w="1701" w:type="dxa"/>
          </w:tcPr>
          <w:p w14:paraId="68EC5ED3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15 (13,4)</w:t>
            </w:r>
          </w:p>
        </w:tc>
        <w:tc>
          <w:tcPr>
            <w:tcW w:w="992" w:type="dxa"/>
            <w:vMerge w:val="restart"/>
          </w:tcPr>
          <w:p w14:paraId="4EFEA935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0,133 (df =2)</w:t>
            </w:r>
          </w:p>
        </w:tc>
      </w:tr>
      <w:tr w:rsidR="0064086E" w:rsidRPr="00B54D29" w14:paraId="438438A3" w14:textId="77777777" w:rsidTr="00C91D4B">
        <w:tc>
          <w:tcPr>
            <w:tcW w:w="3491" w:type="dxa"/>
          </w:tcPr>
          <w:p w14:paraId="26192A2C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197193">
              <w:rPr>
                <w:bCs/>
                <w:color w:val="000000" w:themeColor="text1"/>
                <w:lang w:val="en-GB"/>
              </w:rPr>
              <w:t>GEBD</w:t>
            </w:r>
          </w:p>
        </w:tc>
        <w:tc>
          <w:tcPr>
            <w:tcW w:w="1749" w:type="dxa"/>
          </w:tcPr>
          <w:p w14:paraId="2E73910F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55 (32,9)</w:t>
            </w:r>
          </w:p>
        </w:tc>
        <w:tc>
          <w:tcPr>
            <w:tcW w:w="1701" w:type="dxa"/>
          </w:tcPr>
          <w:p w14:paraId="2290B355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26 (23,2)</w:t>
            </w:r>
          </w:p>
        </w:tc>
        <w:tc>
          <w:tcPr>
            <w:tcW w:w="992" w:type="dxa"/>
            <w:vMerge/>
          </w:tcPr>
          <w:p w14:paraId="243C9747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</w:p>
        </w:tc>
      </w:tr>
      <w:tr w:rsidR="0064086E" w:rsidRPr="00B54D29" w14:paraId="2D8361EF" w14:textId="77777777" w:rsidTr="00C91D4B">
        <w:tc>
          <w:tcPr>
            <w:tcW w:w="3491" w:type="dxa"/>
          </w:tcPr>
          <w:p w14:paraId="427DA7BF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 xml:space="preserve">Other </w:t>
            </w:r>
            <w:r w:rsidRPr="00291057">
              <w:rPr>
                <w:bCs/>
                <w:color w:val="000000" w:themeColor="text1"/>
                <w:lang w:val="en-GB"/>
              </w:rPr>
              <w:t>immunosuppressor</w:t>
            </w:r>
            <w:r>
              <w:rPr>
                <w:bCs/>
                <w:color w:val="000000" w:themeColor="text1"/>
                <w:lang w:val="en-GB"/>
              </w:rPr>
              <w:t>s</w:t>
            </w:r>
          </w:p>
        </w:tc>
        <w:tc>
          <w:tcPr>
            <w:tcW w:w="1749" w:type="dxa"/>
          </w:tcPr>
          <w:p w14:paraId="69991EC1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98 (58,7)</w:t>
            </w:r>
          </w:p>
        </w:tc>
        <w:tc>
          <w:tcPr>
            <w:tcW w:w="1701" w:type="dxa"/>
          </w:tcPr>
          <w:p w14:paraId="323DC02F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71 (63,4)</w:t>
            </w:r>
          </w:p>
        </w:tc>
        <w:tc>
          <w:tcPr>
            <w:tcW w:w="992" w:type="dxa"/>
            <w:vMerge/>
          </w:tcPr>
          <w:p w14:paraId="06029E66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</w:p>
        </w:tc>
      </w:tr>
      <w:tr w:rsidR="0064086E" w:rsidRPr="00197193" w14:paraId="4B000288" w14:textId="77777777" w:rsidTr="00C91D4B">
        <w:tc>
          <w:tcPr>
            <w:tcW w:w="7933" w:type="dxa"/>
            <w:gridSpan w:val="4"/>
          </w:tcPr>
          <w:p w14:paraId="2450CE1D" w14:textId="77777777" w:rsidR="0064086E" w:rsidRPr="00197193" w:rsidRDefault="0064086E" w:rsidP="00C91D4B">
            <w:pPr>
              <w:ind w:right="-1"/>
              <w:jc w:val="both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R</w:t>
            </w:r>
            <w:r w:rsidRPr="00197193">
              <w:rPr>
                <w:b/>
                <w:bCs/>
                <w:color w:val="000000" w:themeColor="text1"/>
                <w:lang w:val="en-US"/>
              </w:rPr>
              <w:t xml:space="preserve">esponse to immunologic tests, </w:t>
            </w:r>
            <w:r w:rsidRPr="00197193">
              <w:rPr>
                <w:b/>
                <w:bCs/>
                <w:color w:val="000000" w:themeColor="text1"/>
                <w:lang w:val="en-GB"/>
              </w:rPr>
              <w:t>abs</w:t>
            </w:r>
            <w:r w:rsidRPr="00197193">
              <w:rPr>
                <w:b/>
                <w:bCs/>
                <w:color w:val="000000" w:themeColor="text1"/>
                <w:lang w:val="en-US"/>
              </w:rPr>
              <w:t xml:space="preserve">. </w:t>
            </w:r>
            <w:r w:rsidRPr="00197193">
              <w:rPr>
                <w:b/>
                <w:bCs/>
                <w:color w:val="000000" w:themeColor="text1"/>
                <w:lang w:val="en-GB"/>
              </w:rPr>
              <w:t>(%)</w:t>
            </w:r>
          </w:p>
        </w:tc>
      </w:tr>
      <w:tr w:rsidR="0064086E" w:rsidRPr="00B54D29" w14:paraId="54A1D32D" w14:textId="77777777" w:rsidTr="00C91D4B">
        <w:tc>
          <w:tcPr>
            <w:tcW w:w="3491" w:type="dxa"/>
          </w:tcPr>
          <w:p w14:paraId="5A6DE6A2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>MTB</w:t>
            </w:r>
            <w:r w:rsidRPr="00B54D29">
              <w:rPr>
                <w:bCs/>
                <w:color w:val="000000" w:themeColor="text1"/>
                <w:lang w:val="en-GB"/>
              </w:rPr>
              <w:t xml:space="preserve"> </w:t>
            </w:r>
            <w:r>
              <w:rPr>
                <w:bCs/>
                <w:color w:val="000000" w:themeColor="text1"/>
                <w:lang w:val="en-GB"/>
              </w:rPr>
              <w:t xml:space="preserve">infection </w:t>
            </w:r>
            <w:r w:rsidRPr="00B54D29">
              <w:rPr>
                <w:bCs/>
                <w:color w:val="000000" w:themeColor="text1"/>
                <w:lang w:val="en-GB"/>
              </w:rPr>
              <w:t>(+</w:t>
            </w:r>
            <w:r>
              <w:rPr>
                <w:bCs/>
                <w:color w:val="000000" w:themeColor="text1"/>
                <w:lang w:val="en-GB"/>
              </w:rPr>
              <w:t xml:space="preserve"> </w:t>
            </w:r>
            <w:r w:rsidRPr="00291057">
              <w:rPr>
                <w:bCs/>
                <w:color w:val="000000" w:themeColor="text1"/>
                <w:lang w:val="en-GB"/>
              </w:rPr>
              <w:t>tuberculin test</w:t>
            </w:r>
            <w:r w:rsidRPr="00B54D29">
              <w:rPr>
                <w:bCs/>
                <w:color w:val="000000" w:themeColor="text1"/>
                <w:lang w:val="en-GB"/>
              </w:rPr>
              <w:t>)</w:t>
            </w:r>
          </w:p>
        </w:tc>
        <w:tc>
          <w:tcPr>
            <w:tcW w:w="1749" w:type="dxa"/>
            <w:vAlign w:val="center"/>
          </w:tcPr>
          <w:p w14:paraId="4535BCC7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160 (95,8)</w:t>
            </w:r>
          </w:p>
        </w:tc>
        <w:tc>
          <w:tcPr>
            <w:tcW w:w="1701" w:type="dxa"/>
            <w:vAlign w:val="center"/>
          </w:tcPr>
          <w:p w14:paraId="3997F5A9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99 (88,4%)</w:t>
            </w:r>
          </w:p>
        </w:tc>
        <w:tc>
          <w:tcPr>
            <w:tcW w:w="992" w:type="dxa"/>
          </w:tcPr>
          <w:p w14:paraId="15B8264B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color w:val="000000" w:themeColor="text1"/>
                <w:shd w:val="clear" w:color="auto" w:fill="FFFFFF"/>
                <w:lang w:val="en-GB"/>
              </w:rPr>
              <w:t>0,019</w:t>
            </w:r>
          </w:p>
        </w:tc>
      </w:tr>
      <w:tr w:rsidR="0064086E" w:rsidRPr="00B54D29" w14:paraId="4EF4BBBB" w14:textId="77777777" w:rsidTr="00C91D4B">
        <w:tc>
          <w:tcPr>
            <w:tcW w:w="3491" w:type="dxa"/>
          </w:tcPr>
          <w:p w14:paraId="5F2F4D92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291057">
              <w:rPr>
                <w:bCs/>
                <w:color w:val="000000" w:themeColor="text1"/>
                <w:lang w:val="en-GB"/>
              </w:rPr>
              <w:t xml:space="preserve">LTBI </w:t>
            </w:r>
            <w:r w:rsidRPr="00B54D29">
              <w:rPr>
                <w:bCs/>
                <w:color w:val="000000" w:themeColor="text1"/>
                <w:lang w:val="en-GB"/>
              </w:rPr>
              <w:t>(</w:t>
            </w:r>
            <w:r>
              <w:rPr>
                <w:bCs/>
                <w:color w:val="000000" w:themeColor="text1"/>
                <w:lang w:val="en-GB"/>
              </w:rPr>
              <w:t>TRA</w:t>
            </w:r>
            <w:r w:rsidRPr="00B54D29">
              <w:rPr>
                <w:bCs/>
                <w:color w:val="000000" w:themeColor="text1"/>
                <w:lang w:val="en-GB"/>
              </w:rPr>
              <w:t xml:space="preserve"> +)</w:t>
            </w:r>
          </w:p>
        </w:tc>
        <w:tc>
          <w:tcPr>
            <w:tcW w:w="1749" w:type="dxa"/>
            <w:vAlign w:val="center"/>
          </w:tcPr>
          <w:p w14:paraId="34BFCD48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20 (12,0)</w:t>
            </w:r>
          </w:p>
        </w:tc>
        <w:tc>
          <w:tcPr>
            <w:tcW w:w="1701" w:type="dxa"/>
            <w:vAlign w:val="center"/>
          </w:tcPr>
          <w:p w14:paraId="3D330492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0</w:t>
            </w:r>
          </w:p>
        </w:tc>
        <w:tc>
          <w:tcPr>
            <w:tcW w:w="992" w:type="dxa"/>
            <w:vAlign w:val="center"/>
          </w:tcPr>
          <w:p w14:paraId="69431E77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0,001</w:t>
            </w:r>
          </w:p>
        </w:tc>
      </w:tr>
      <w:tr w:rsidR="0064086E" w:rsidRPr="00B54D29" w14:paraId="659E0A64" w14:textId="77777777" w:rsidTr="00C91D4B">
        <w:tc>
          <w:tcPr>
            <w:tcW w:w="3491" w:type="dxa"/>
          </w:tcPr>
          <w:p w14:paraId="1DD2E27B" w14:textId="77777777" w:rsidR="0064086E" w:rsidRPr="00291057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Probe</w:t>
            </w:r>
            <w:r w:rsidRPr="00291057">
              <w:rPr>
                <w:bCs/>
                <w:color w:val="000000" w:themeColor="text1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lang w:val="en-US"/>
              </w:rPr>
              <w:t>with</w:t>
            </w:r>
            <w:r w:rsidRPr="00291057">
              <w:rPr>
                <w:bCs/>
                <w:color w:val="000000" w:themeColor="text1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lang w:val="en-GB"/>
              </w:rPr>
              <w:t>TRA</w:t>
            </w:r>
            <w:r w:rsidRPr="00291057">
              <w:rPr>
                <w:bCs/>
                <w:color w:val="000000" w:themeColor="text1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lang w:val="en-US"/>
              </w:rPr>
              <w:t>was not performed</w:t>
            </w:r>
          </w:p>
        </w:tc>
        <w:tc>
          <w:tcPr>
            <w:tcW w:w="1749" w:type="dxa"/>
            <w:vAlign w:val="center"/>
          </w:tcPr>
          <w:p w14:paraId="3E475197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40 (24,0)</w:t>
            </w:r>
          </w:p>
        </w:tc>
        <w:tc>
          <w:tcPr>
            <w:tcW w:w="1701" w:type="dxa"/>
            <w:vAlign w:val="center"/>
          </w:tcPr>
          <w:p w14:paraId="5111DD94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27 (24,1)</w:t>
            </w:r>
          </w:p>
        </w:tc>
        <w:tc>
          <w:tcPr>
            <w:tcW w:w="992" w:type="dxa"/>
            <w:vAlign w:val="center"/>
          </w:tcPr>
          <w:p w14:paraId="356E5ACC" w14:textId="77777777" w:rsidR="0064086E" w:rsidRPr="00B54D29" w:rsidRDefault="0064086E" w:rsidP="00C91D4B">
            <w:pPr>
              <w:ind w:right="-1"/>
              <w:jc w:val="both"/>
              <w:rPr>
                <w:bCs/>
                <w:color w:val="000000" w:themeColor="text1"/>
                <w:lang w:val="en-GB"/>
              </w:rPr>
            </w:pPr>
            <w:r w:rsidRPr="00B54D29">
              <w:rPr>
                <w:bCs/>
                <w:color w:val="000000" w:themeColor="text1"/>
                <w:lang w:val="en-GB"/>
              </w:rPr>
              <w:t>0,977</w:t>
            </w:r>
          </w:p>
        </w:tc>
      </w:tr>
    </w:tbl>
    <w:p w14:paraId="7B0186B3" w14:textId="25622EB8" w:rsidR="0064086E" w:rsidRPr="00B54D29" w:rsidRDefault="007127EB" w:rsidP="0064086E">
      <w:pPr>
        <w:ind w:right="-1"/>
        <w:jc w:val="both"/>
        <w:rPr>
          <w:color w:val="000000" w:themeColor="text1"/>
          <w:lang w:val="en-GB"/>
        </w:rPr>
      </w:pPr>
      <w:r>
        <w:rPr>
          <w:bCs/>
          <w:i/>
          <w:color w:val="000000" w:themeColor="text1"/>
          <w:lang w:val="en-GB"/>
        </w:rPr>
        <w:t>Note</w:t>
      </w:r>
      <w:r w:rsidR="0064086E" w:rsidRPr="00B54D29">
        <w:rPr>
          <w:bCs/>
          <w:color w:val="000000" w:themeColor="text1"/>
          <w:lang w:val="en-GB"/>
        </w:rPr>
        <w:t xml:space="preserve">. </w:t>
      </w:r>
      <w:r w:rsidR="0064086E" w:rsidRPr="00BD60BE">
        <w:rPr>
          <w:bCs/>
          <w:color w:val="000000" w:themeColor="text1"/>
          <w:lang w:val="en-US"/>
        </w:rPr>
        <w:t xml:space="preserve">(+) / (-) — </w:t>
      </w:r>
      <w:r w:rsidR="0064086E">
        <w:rPr>
          <w:bCs/>
          <w:color w:val="000000" w:themeColor="text1"/>
          <w:lang w:val="en-US"/>
        </w:rPr>
        <w:t xml:space="preserve">patient on or without </w:t>
      </w:r>
      <w:r w:rsidR="0064086E" w:rsidRPr="00197193">
        <w:rPr>
          <w:bCs/>
          <w:color w:val="000000" w:themeColor="text1"/>
          <w:lang w:val="en-GB"/>
        </w:rPr>
        <w:t>preventive</w:t>
      </w:r>
      <w:r w:rsidR="0064086E" w:rsidRPr="00BD60BE">
        <w:rPr>
          <w:bCs/>
          <w:color w:val="000000" w:themeColor="text1"/>
          <w:lang w:val="en-US"/>
        </w:rPr>
        <w:t xml:space="preserve"> </w:t>
      </w:r>
      <w:r w:rsidR="0064086E" w:rsidRPr="00197193">
        <w:rPr>
          <w:bCs/>
          <w:color w:val="000000" w:themeColor="text1"/>
          <w:lang w:val="en-GB"/>
        </w:rPr>
        <w:t>tuberculosis</w:t>
      </w:r>
      <w:r w:rsidR="0064086E" w:rsidRPr="00BD60BE">
        <w:rPr>
          <w:bCs/>
          <w:color w:val="000000" w:themeColor="text1"/>
          <w:lang w:val="en-US"/>
        </w:rPr>
        <w:t xml:space="preserve"> </w:t>
      </w:r>
      <w:r w:rsidR="0064086E">
        <w:rPr>
          <w:bCs/>
          <w:color w:val="000000" w:themeColor="text1"/>
          <w:lang w:val="en-GB"/>
        </w:rPr>
        <w:t>service</w:t>
      </w:r>
      <w:r w:rsidR="0064086E" w:rsidRPr="00BD60BE">
        <w:rPr>
          <w:bCs/>
          <w:color w:val="000000" w:themeColor="text1"/>
          <w:lang w:val="en-US"/>
        </w:rPr>
        <w:t xml:space="preserve"> (</w:t>
      </w:r>
      <w:r w:rsidR="0064086E">
        <w:rPr>
          <w:bCs/>
          <w:color w:val="000000" w:themeColor="text1"/>
          <w:lang w:val="en-US"/>
        </w:rPr>
        <w:t>PTR</w:t>
      </w:r>
      <w:r w:rsidR="0064086E" w:rsidRPr="00BD60BE">
        <w:rPr>
          <w:bCs/>
          <w:color w:val="000000" w:themeColor="text1"/>
          <w:lang w:val="en-US"/>
        </w:rPr>
        <w:t xml:space="preserve">). </w:t>
      </w:r>
      <w:bookmarkStart w:id="0" w:name="_Hlk49155501"/>
      <w:r w:rsidR="0064086E">
        <w:rPr>
          <w:bCs/>
          <w:color w:val="000000" w:themeColor="text1"/>
          <w:lang w:val="en-GB"/>
        </w:rPr>
        <w:t>CKD</w:t>
      </w:r>
      <w:r w:rsidR="0064086E" w:rsidRPr="00B54D29">
        <w:rPr>
          <w:bCs/>
          <w:color w:val="000000" w:themeColor="text1"/>
          <w:lang w:val="en-GB"/>
        </w:rPr>
        <w:t xml:space="preserve"> — </w:t>
      </w:r>
      <w:r w:rsidR="0064086E">
        <w:rPr>
          <w:bCs/>
          <w:color w:val="000000" w:themeColor="text1"/>
          <w:lang w:val="en-GB"/>
        </w:rPr>
        <w:t>c</w:t>
      </w:r>
      <w:r w:rsidR="0064086E" w:rsidRPr="00291057">
        <w:rPr>
          <w:bCs/>
          <w:color w:val="000000" w:themeColor="text1"/>
          <w:lang w:val="en-GB"/>
        </w:rPr>
        <w:t>hronic kidney disease</w:t>
      </w:r>
      <w:r w:rsidR="0064086E" w:rsidRPr="00B54D29">
        <w:rPr>
          <w:bCs/>
          <w:color w:val="000000" w:themeColor="text1"/>
          <w:lang w:val="en-GB"/>
        </w:rPr>
        <w:t xml:space="preserve">, </w:t>
      </w:r>
      <w:r w:rsidR="0064086E">
        <w:rPr>
          <w:bCs/>
          <w:color w:val="000000" w:themeColor="text1"/>
          <w:lang w:val="en-GB"/>
        </w:rPr>
        <w:t>GCS</w:t>
      </w:r>
      <w:r>
        <w:rPr>
          <w:bCs/>
          <w:color w:val="000000" w:themeColor="text1"/>
          <w:lang w:val="en-GB"/>
        </w:rPr>
        <w:t> </w:t>
      </w:r>
      <w:r w:rsidR="0064086E" w:rsidRPr="00B54D29">
        <w:rPr>
          <w:bCs/>
          <w:color w:val="000000" w:themeColor="text1"/>
          <w:lang w:val="en-GB"/>
        </w:rPr>
        <w:t xml:space="preserve">— </w:t>
      </w:r>
      <w:proofErr w:type="spellStart"/>
      <w:r w:rsidR="0064086E" w:rsidRPr="00197193">
        <w:rPr>
          <w:bCs/>
          <w:color w:val="000000" w:themeColor="text1"/>
          <w:lang w:val="en-GB"/>
        </w:rPr>
        <w:t>glucocorticosteroids</w:t>
      </w:r>
      <w:proofErr w:type="spellEnd"/>
      <w:r w:rsidR="0064086E" w:rsidRPr="00B54D29">
        <w:rPr>
          <w:bCs/>
          <w:color w:val="000000" w:themeColor="text1"/>
          <w:lang w:val="en-GB"/>
        </w:rPr>
        <w:t xml:space="preserve">, </w:t>
      </w:r>
      <w:r w:rsidR="0064086E">
        <w:rPr>
          <w:bCs/>
          <w:color w:val="000000" w:themeColor="text1"/>
          <w:lang w:val="en-GB"/>
        </w:rPr>
        <w:t>GEBD</w:t>
      </w:r>
      <w:r w:rsidR="0064086E" w:rsidRPr="00B54D29">
        <w:rPr>
          <w:bCs/>
          <w:color w:val="000000" w:themeColor="text1"/>
          <w:lang w:val="en-GB"/>
        </w:rPr>
        <w:t xml:space="preserve"> — </w:t>
      </w:r>
      <w:r w:rsidR="0064086E" w:rsidRPr="00197193">
        <w:rPr>
          <w:bCs/>
          <w:color w:val="000000" w:themeColor="text1"/>
          <w:lang w:val="en-GB"/>
        </w:rPr>
        <w:t>genetically engineered biologic drugs</w:t>
      </w:r>
      <w:r w:rsidR="0064086E" w:rsidRPr="00B54D29">
        <w:rPr>
          <w:bCs/>
          <w:color w:val="000000" w:themeColor="text1"/>
          <w:lang w:val="en-GB"/>
        </w:rPr>
        <w:t xml:space="preserve">, </w:t>
      </w:r>
      <w:r w:rsidR="0064086E">
        <w:rPr>
          <w:bCs/>
          <w:color w:val="000000" w:themeColor="text1"/>
          <w:lang w:val="en-GB"/>
        </w:rPr>
        <w:t>MTB</w:t>
      </w:r>
      <w:r w:rsidR="0064086E" w:rsidRPr="00B54D29">
        <w:rPr>
          <w:bCs/>
          <w:color w:val="000000" w:themeColor="text1"/>
          <w:lang w:val="en-GB"/>
        </w:rPr>
        <w:t xml:space="preserve"> — </w:t>
      </w:r>
      <w:r w:rsidR="0064086E" w:rsidRPr="00B54D29">
        <w:rPr>
          <w:i/>
          <w:color w:val="000000" w:themeColor="text1"/>
          <w:lang w:val="en-GB"/>
        </w:rPr>
        <w:t>M. tuberculosis</w:t>
      </w:r>
      <w:r w:rsidR="0064086E" w:rsidRPr="00B54D29">
        <w:rPr>
          <w:bCs/>
          <w:color w:val="000000" w:themeColor="text1"/>
          <w:lang w:val="en-GB"/>
        </w:rPr>
        <w:t xml:space="preserve">, </w:t>
      </w:r>
      <w:r w:rsidR="0064086E" w:rsidRPr="00291057">
        <w:rPr>
          <w:bCs/>
          <w:color w:val="000000" w:themeColor="text1"/>
          <w:lang w:val="en-GB"/>
        </w:rPr>
        <w:t xml:space="preserve">LTBI </w:t>
      </w:r>
      <w:r w:rsidR="0064086E" w:rsidRPr="00B54D29">
        <w:rPr>
          <w:bCs/>
          <w:color w:val="000000" w:themeColor="text1"/>
          <w:lang w:val="en-GB"/>
        </w:rPr>
        <w:t xml:space="preserve">— </w:t>
      </w:r>
      <w:r w:rsidR="0064086E">
        <w:rPr>
          <w:bCs/>
          <w:color w:val="000000" w:themeColor="text1"/>
          <w:lang w:val="en-GB"/>
        </w:rPr>
        <w:t>l</w:t>
      </w:r>
      <w:r w:rsidR="0064086E" w:rsidRPr="00291057">
        <w:rPr>
          <w:bCs/>
          <w:color w:val="000000" w:themeColor="text1"/>
          <w:lang w:val="en-GB"/>
        </w:rPr>
        <w:t>atent tuberculosis infection</w:t>
      </w:r>
      <w:r w:rsidR="0064086E" w:rsidRPr="00B54D29">
        <w:rPr>
          <w:bCs/>
          <w:color w:val="000000" w:themeColor="text1"/>
          <w:lang w:val="en-GB"/>
        </w:rPr>
        <w:t xml:space="preserve">, </w:t>
      </w:r>
      <w:r w:rsidR="0064086E">
        <w:rPr>
          <w:bCs/>
          <w:color w:val="000000" w:themeColor="text1"/>
          <w:lang w:val="en-GB"/>
        </w:rPr>
        <w:t>TRA</w:t>
      </w:r>
      <w:r w:rsidR="0064086E" w:rsidRPr="00B54D29">
        <w:rPr>
          <w:bCs/>
          <w:color w:val="000000" w:themeColor="text1"/>
          <w:lang w:val="en-GB"/>
        </w:rPr>
        <w:t xml:space="preserve"> — </w:t>
      </w:r>
      <w:r w:rsidR="0064086E" w:rsidRPr="00291057">
        <w:rPr>
          <w:bCs/>
          <w:color w:val="000000" w:themeColor="text1"/>
          <w:lang w:val="en-GB"/>
        </w:rPr>
        <w:t xml:space="preserve">tubercular recombinant allergen </w:t>
      </w:r>
      <w:r w:rsidR="0064086E" w:rsidRPr="00B54D29">
        <w:rPr>
          <w:bCs/>
          <w:color w:val="000000" w:themeColor="text1"/>
          <w:lang w:val="en-GB"/>
        </w:rPr>
        <w:t>(</w:t>
      </w:r>
      <w:r w:rsidR="0064086E" w:rsidRPr="00291057">
        <w:rPr>
          <w:bCs/>
          <w:color w:val="000000" w:themeColor="text1"/>
          <w:lang w:val="en-GB"/>
        </w:rPr>
        <w:t>DST</w:t>
      </w:r>
      <w:r w:rsidR="0064086E" w:rsidRPr="00B54D29">
        <w:rPr>
          <w:bCs/>
          <w:color w:val="000000" w:themeColor="text1"/>
          <w:lang w:val="en-GB"/>
        </w:rPr>
        <w:t>).</w:t>
      </w:r>
    </w:p>
    <w:bookmarkEnd w:id="0"/>
    <w:p w14:paraId="1024E46D" w14:textId="77777777" w:rsidR="0064086E" w:rsidRPr="00B54D29" w:rsidRDefault="0064086E" w:rsidP="0064086E">
      <w:pPr>
        <w:pStyle w:val="21"/>
        <w:ind w:right="-1"/>
        <w:jc w:val="both"/>
        <w:rPr>
          <w:rFonts w:ascii="Times New Roman" w:hAnsi="Times New Roman"/>
          <w:color w:val="000000" w:themeColor="text1"/>
          <w:szCs w:val="24"/>
          <w:lang w:val="en-GB"/>
        </w:rPr>
      </w:pPr>
    </w:p>
    <w:p w14:paraId="725BF3C6" w14:textId="67D64BB8" w:rsidR="0064086E" w:rsidRPr="00EC0B55" w:rsidRDefault="00EC0B55" w:rsidP="0064086E">
      <w:pPr>
        <w:pStyle w:val="a4"/>
        <w:ind w:right="-1"/>
        <w:jc w:val="both"/>
        <w:rPr>
          <w:noProof/>
          <w:color w:val="000000" w:themeColor="text1"/>
          <w:sz w:val="24"/>
          <w:szCs w:val="24"/>
          <w:lang w:val="en-GB"/>
        </w:rPr>
      </w:pPr>
      <w:r>
        <w:rPr>
          <w:noProof/>
          <w:color w:val="000000" w:themeColor="text1"/>
          <w:sz w:val="24"/>
          <w:szCs w:val="24"/>
        </w:rPr>
        <w:drawing>
          <wp:inline distT="0" distB="0" distL="0" distR="0" wp14:anchorId="5CAE947D" wp14:editId="19DD85EE">
            <wp:extent cx="5940425" cy="1826520"/>
            <wp:effectExtent l="0" t="0" r="3175" b="2540"/>
            <wp:docPr id="2" name="Рисунок 2" descr="E:\ВСП и Онко_текущее\Aksenova_VSP_5_2020_ris_eng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П и Онко_текущее\Aksenova_VSP_5_2020_ris_eng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2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3EC63" w14:textId="38D55FA0" w:rsidR="0064086E" w:rsidRPr="0072762B" w:rsidRDefault="0064086E" w:rsidP="0064086E">
      <w:pPr>
        <w:pStyle w:val="a4"/>
        <w:ind w:right="-1"/>
        <w:jc w:val="both"/>
        <w:rPr>
          <w:bCs/>
          <w:noProof/>
          <w:color w:val="000000" w:themeColor="text1"/>
          <w:sz w:val="24"/>
          <w:szCs w:val="24"/>
          <w:lang w:val="en-GB"/>
        </w:rPr>
      </w:pPr>
      <w:r w:rsidRPr="0072762B">
        <w:rPr>
          <w:b/>
          <w:noProof/>
          <w:color w:val="000000" w:themeColor="text1"/>
          <w:sz w:val="24"/>
          <w:szCs w:val="24"/>
          <w:lang w:val="en-GB"/>
        </w:rPr>
        <w:t>Fig</w:t>
      </w:r>
      <w:r w:rsidRPr="0072762B">
        <w:rPr>
          <w:noProof/>
          <w:color w:val="000000" w:themeColor="text1"/>
          <w:sz w:val="24"/>
          <w:szCs w:val="24"/>
          <w:lang w:val="en-GB"/>
        </w:rPr>
        <w:t xml:space="preserve">. </w:t>
      </w:r>
      <w:r w:rsidRPr="0072762B">
        <w:rPr>
          <w:bCs/>
          <w:noProof/>
          <w:color w:val="000000" w:themeColor="text1"/>
          <w:sz w:val="24"/>
          <w:szCs w:val="24"/>
          <w:lang w:val="en-GB"/>
        </w:rPr>
        <w:t xml:space="preserve">Action plan </w:t>
      </w:r>
      <w:r w:rsidRPr="0072762B">
        <w:rPr>
          <w:bCs/>
          <w:noProof/>
          <w:color w:val="000000" w:themeColor="text1"/>
          <w:sz w:val="24"/>
          <w:szCs w:val="24"/>
          <w:lang w:val="en-US"/>
        </w:rPr>
        <w:t>for</w:t>
      </w:r>
      <w:r w:rsidRPr="0072762B">
        <w:rPr>
          <w:bCs/>
          <w:noProof/>
          <w:color w:val="000000" w:themeColor="text1"/>
          <w:sz w:val="24"/>
          <w:szCs w:val="24"/>
          <w:lang w:val="en-GB"/>
        </w:rPr>
        <w:t xml:space="preserve"> </w:t>
      </w:r>
      <w:r w:rsidRPr="0072762B">
        <w:rPr>
          <w:bCs/>
          <w:noProof/>
          <w:color w:val="000000" w:themeColor="text1"/>
          <w:sz w:val="24"/>
          <w:szCs w:val="24"/>
          <w:lang w:val="en-US"/>
        </w:rPr>
        <w:t>doctors</w:t>
      </w:r>
      <w:r w:rsidRPr="0072762B">
        <w:rPr>
          <w:bCs/>
          <w:noProof/>
          <w:color w:val="000000" w:themeColor="text1"/>
          <w:sz w:val="24"/>
          <w:szCs w:val="24"/>
          <w:lang w:val="en-GB"/>
        </w:rPr>
        <w:t xml:space="preserve"> </w:t>
      </w:r>
      <w:r w:rsidRPr="0072762B">
        <w:rPr>
          <w:bCs/>
          <w:noProof/>
          <w:color w:val="000000" w:themeColor="text1"/>
          <w:sz w:val="24"/>
          <w:szCs w:val="24"/>
          <w:lang w:val="en-US"/>
        </w:rPr>
        <w:t>according to results of screening on</w:t>
      </w:r>
      <w:r w:rsidRPr="0072762B">
        <w:rPr>
          <w:bCs/>
          <w:noProof/>
          <w:color w:val="000000" w:themeColor="text1"/>
          <w:sz w:val="24"/>
          <w:szCs w:val="24"/>
          <w:lang w:val="en-GB"/>
        </w:rPr>
        <w:t xml:space="preserve"> </w:t>
      </w:r>
      <w:r w:rsidRPr="0072762B">
        <w:rPr>
          <w:bCs/>
          <w:noProof/>
          <w:color w:val="000000" w:themeColor="text1"/>
          <w:sz w:val="24"/>
          <w:szCs w:val="24"/>
          <w:lang w:val="en-US"/>
        </w:rPr>
        <w:t>latent tuberculosis before</w:t>
      </w:r>
      <w:r w:rsidRPr="0072762B">
        <w:rPr>
          <w:bCs/>
          <w:noProof/>
          <w:color w:val="000000" w:themeColor="text1"/>
          <w:sz w:val="24"/>
          <w:szCs w:val="24"/>
          <w:lang w:val="en-GB"/>
        </w:rPr>
        <w:t xml:space="preserve"> </w:t>
      </w:r>
      <w:r w:rsidRPr="0072762B">
        <w:rPr>
          <w:bCs/>
          <w:color w:val="000000" w:themeColor="text1"/>
          <w:sz w:val="24"/>
          <w:szCs w:val="24"/>
          <w:lang w:val="en-US"/>
        </w:rPr>
        <w:t>GEBD administration</w:t>
      </w:r>
    </w:p>
    <w:p w14:paraId="47B07CBD" w14:textId="77777777" w:rsidR="0064086E" w:rsidRPr="0072762B" w:rsidRDefault="0064086E" w:rsidP="0064086E">
      <w:pPr>
        <w:pStyle w:val="a4"/>
        <w:ind w:right="-1"/>
        <w:jc w:val="both"/>
        <w:rPr>
          <w:bCs/>
          <w:noProof/>
          <w:color w:val="000000" w:themeColor="text1"/>
          <w:sz w:val="22"/>
          <w:szCs w:val="24"/>
          <w:lang w:val="en-US"/>
        </w:rPr>
      </w:pPr>
      <w:r>
        <w:rPr>
          <w:bCs/>
          <w:i/>
          <w:noProof/>
          <w:color w:val="000000" w:themeColor="text1"/>
          <w:sz w:val="22"/>
          <w:szCs w:val="24"/>
          <w:lang w:val="en-GB"/>
        </w:rPr>
        <w:t>Note</w:t>
      </w:r>
      <w:r w:rsidRPr="0072762B">
        <w:rPr>
          <w:bCs/>
          <w:noProof/>
          <w:color w:val="000000" w:themeColor="text1"/>
          <w:sz w:val="22"/>
          <w:szCs w:val="24"/>
          <w:lang w:val="en-US"/>
        </w:rPr>
        <w:t xml:space="preserve">. </w:t>
      </w:r>
      <w:r>
        <w:rPr>
          <w:bCs/>
          <w:color w:val="000000" w:themeColor="text1"/>
          <w:sz w:val="22"/>
          <w:szCs w:val="24"/>
          <w:lang w:val="en-US"/>
        </w:rPr>
        <w:t>T</w:t>
      </w:r>
      <w:r w:rsidRPr="0072762B">
        <w:rPr>
          <w:bCs/>
          <w:color w:val="000000" w:themeColor="text1"/>
          <w:sz w:val="22"/>
          <w:szCs w:val="24"/>
          <w:lang w:val="en-US"/>
        </w:rPr>
        <w:t>horacic</w:t>
      </w:r>
      <w:r>
        <w:rPr>
          <w:bCs/>
          <w:color w:val="000000" w:themeColor="text1"/>
          <w:sz w:val="22"/>
          <w:szCs w:val="24"/>
          <w:lang w:val="en-US"/>
        </w:rPr>
        <w:t xml:space="preserve"> CT</w:t>
      </w:r>
      <w:r w:rsidRPr="0072762B">
        <w:rPr>
          <w:bCs/>
          <w:color w:val="000000" w:themeColor="text1"/>
          <w:sz w:val="22"/>
          <w:szCs w:val="24"/>
          <w:lang w:val="en-US"/>
        </w:rPr>
        <w:t xml:space="preserve"> — </w:t>
      </w:r>
      <w:r>
        <w:rPr>
          <w:bCs/>
          <w:color w:val="000000" w:themeColor="text1"/>
          <w:sz w:val="22"/>
          <w:szCs w:val="24"/>
          <w:lang w:val="en-US"/>
        </w:rPr>
        <w:t>t</w:t>
      </w:r>
      <w:r w:rsidRPr="0072762B">
        <w:rPr>
          <w:bCs/>
          <w:color w:val="000000" w:themeColor="text1"/>
          <w:sz w:val="22"/>
          <w:szCs w:val="24"/>
          <w:lang w:val="en-US"/>
        </w:rPr>
        <w:t xml:space="preserve">horacic computer tomography, </w:t>
      </w:r>
      <w:r>
        <w:rPr>
          <w:bCs/>
          <w:color w:val="000000" w:themeColor="text1"/>
          <w:sz w:val="22"/>
          <w:szCs w:val="24"/>
          <w:lang w:val="en-GB"/>
        </w:rPr>
        <w:t>TB</w:t>
      </w:r>
      <w:r w:rsidRPr="0072762B">
        <w:rPr>
          <w:bCs/>
          <w:color w:val="000000" w:themeColor="text1"/>
          <w:sz w:val="22"/>
          <w:szCs w:val="24"/>
          <w:lang w:val="en-US"/>
        </w:rPr>
        <w:t xml:space="preserve"> — tuberculosis, MTB — </w:t>
      </w:r>
      <w:r w:rsidRPr="00F32CCD">
        <w:rPr>
          <w:bCs/>
          <w:i/>
          <w:color w:val="000000" w:themeColor="text1"/>
          <w:sz w:val="22"/>
          <w:szCs w:val="24"/>
          <w:lang w:val="en-US"/>
        </w:rPr>
        <w:t>M. tuberculosis</w:t>
      </w:r>
      <w:r w:rsidRPr="0072762B">
        <w:rPr>
          <w:bCs/>
          <w:color w:val="000000" w:themeColor="text1"/>
          <w:sz w:val="22"/>
          <w:szCs w:val="24"/>
          <w:lang w:val="en-US"/>
        </w:rPr>
        <w:t>, GEBD — genetically engineered biologic drugs.</w:t>
      </w:r>
    </w:p>
    <w:p w14:paraId="58AE3247" w14:textId="77777777" w:rsidR="0064086E" w:rsidRPr="0072762B" w:rsidRDefault="0064086E" w:rsidP="0064086E">
      <w:pPr>
        <w:autoSpaceDE w:val="0"/>
        <w:ind w:right="-1"/>
        <w:jc w:val="both"/>
        <w:rPr>
          <w:bCs/>
          <w:color w:val="000000" w:themeColor="text1"/>
          <w:sz w:val="22"/>
          <w:szCs w:val="24"/>
          <w:lang w:val="en-US"/>
        </w:rPr>
      </w:pPr>
      <w:r>
        <w:rPr>
          <w:b/>
          <w:bCs/>
          <w:color w:val="000000" w:themeColor="text1"/>
          <w:sz w:val="22"/>
          <w:szCs w:val="24"/>
          <w:lang w:val="en-GB"/>
        </w:rPr>
        <w:t>Source</w:t>
      </w:r>
      <w:r w:rsidRPr="0072762B">
        <w:rPr>
          <w:bCs/>
          <w:color w:val="000000" w:themeColor="text1"/>
          <w:sz w:val="22"/>
          <w:szCs w:val="24"/>
          <w:lang w:val="en-US"/>
        </w:rPr>
        <w:t xml:space="preserve">: </w:t>
      </w:r>
      <w:proofErr w:type="spellStart"/>
      <w:r w:rsidRPr="0072762B">
        <w:rPr>
          <w:bCs/>
          <w:color w:val="000000" w:themeColor="text1"/>
          <w:sz w:val="22"/>
          <w:szCs w:val="24"/>
          <w:lang w:val="en-US"/>
        </w:rPr>
        <w:t>Aksenova</w:t>
      </w:r>
      <w:proofErr w:type="spellEnd"/>
      <w:r w:rsidRPr="0072762B">
        <w:rPr>
          <w:bCs/>
          <w:color w:val="000000" w:themeColor="text1"/>
          <w:sz w:val="22"/>
          <w:szCs w:val="24"/>
          <w:lang w:val="en-US"/>
        </w:rPr>
        <w:t xml:space="preserve"> </w:t>
      </w:r>
      <w:r>
        <w:rPr>
          <w:bCs/>
          <w:color w:val="000000" w:themeColor="text1"/>
          <w:sz w:val="22"/>
          <w:szCs w:val="24"/>
          <w:lang w:val="en-US"/>
        </w:rPr>
        <w:t>V</w:t>
      </w:r>
      <w:r w:rsidRPr="0072762B">
        <w:rPr>
          <w:bCs/>
          <w:color w:val="000000" w:themeColor="text1"/>
          <w:sz w:val="22"/>
          <w:szCs w:val="24"/>
          <w:lang w:val="en-US"/>
        </w:rPr>
        <w:t>.</w:t>
      </w:r>
      <w:r>
        <w:rPr>
          <w:bCs/>
          <w:color w:val="000000" w:themeColor="text1"/>
          <w:sz w:val="22"/>
          <w:szCs w:val="24"/>
          <w:lang w:val="en-US"/>
        </w:rPr>
        <w:t>A</w:t>
      </w:r>
      <w:r w:rsidRPr="0072762B">
        <w:rPr>
          <w:bCs/>
          <w:color w:val="000000" w:themeColor="text1"/>
          <w:sz w:val="22"/>
          <w:szCs w:val="24"/>
          <w:lang w:val="en-US"/>
        </w:rPr>
        <w:t xml:space="preserve">. </w:t>
      </w:r>
      <w:r>
        <w:rPr>
          <w:bCs/>
          <w:color w:val="000000" w:themeColor="text1"/>
          <w:sz w:val="22"/>
          <w:szCs w:val="24"/>
          <w:lang w:val="en-US"/>
        </w:rPr>
        <w:t>et al</w:t>
      </w:r>
      <w:r w:rsidRPr="0072762B">
        <w:rPr>
          <w:bCs/>
          <w:color w:val="000000" w:themeColor="text1"/>
          <w:sz w:val="22"/>
          <w:szCs w:val="24"/>
          <w:lang w:val="en-US"/>
        </w:rPr>
        <w:t>., 2020.</w:t>
      </w:r>
    </w:p>
    <w:p w14:paraId="17D2E8AD" w14:textId="77777777" w:rsidR="0064086E" w:rsidRPr="00E56DB8" w:rsidRDefault="0064086E" w:rsidP="0064086E">
      <w:pPr>
        <w:pStyle w:val="af1"/>
        <w:ind w:left="0" w:right="-1" w:firstLine="0"/>
        <w:rPr>
          <w:b w:val="0"/>
          <w:color w:val="000000" w:themeColor="text1"/>
          <w:sz w:val="24"/>
          <w:szCs w:val="24"/>
        </w:rPr>
      </w:pPr>
    </w:p>
    <w:p w14:paraId="79AB5466" w14:textId="1042DFA4" w:rsidR="00A179A3" w:rsidRPr="00B54D29" w:rsidRDefault="0064086E" w:rsidP="00A179A3">
      <w:pPr>
        <w:pStyle w:val="af2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</w:pPr>
      <w:bookmarkStart w:id="1" w:name="_Hlk53998742"/>
      <w:r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STUDY</w:t>
      </w:r>
      <w:r w:rsidR="00B54D29" w:rsidRPr="00B54D29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LIMITATIONS</w:t>
      </w:r>
    </w:p>
    <w:p w14:paraId="7C6C3A06" w14:textId="758D55E7" w:rsidR="000974D1" w:rsidRDefault="000974D1" w:rsidP="00A179A3">
      <w:pPr>
        <w:pStyle w:val="af2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 w:rsidRPr="000974D1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The result of the study could be </w:t>
      </w:r>
      <w:r>
        <w:rPr>
          <w:rFonts w:ascii="Times New Roman" w:hAnsi="Times New Roman"/>
          <w:color w:val="000000" w:themeColor="text1"/>
          <w:sz w:val="24"/>
          <w:szCs w:val="24"/>
          <w:lang w:val="en-GB"/>
        </w:rPr>
        <w:t>affected</w:t>
      </w:r>
      <w:r w:rsidRPr="000974D1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by the suppression of the fact that patients did not </w:t>
      </w:r>
      <w:r>
        <w:rPr>
          <w:rFonts w:ascii="Times New Roman" w:hAnsi="Times New Roman"/>
          <w:color w:val="000000" w:themeColor="text1"/>
          <w:sz w:val="24"/>
          <w:szCs w:val="24"/>
          <w:lang w:val="en-GB"/>
        </w:rPr>
        <w:t>intake</w:t>
      </w:r>
      <w:r w:rsidRPr="000974D1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the prescribed </w:t>
      </w:r>
      <w:r>
        <w:rPr>
          <w:rFonts w:ascii="Times New Roman" w:hAnsi="Times New Roman"/>
          <w:color w:val="000000" w:themeColor="text1"/>
          <w:sz w:val="24"/>
          <w:szCs w:val="24"/>
          <w:lang w:val="en-GB"/>
        </w:rPr>
        <w:t>p</w:t>
      </w:r>
      <w:r w:rsidRPr="000974D1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reventive tuberculosis </w:t>
      </w:r>
      <w:r>
        <w:rPr>
          <w:rFonts w:ascii="Times New Roman" w:hAnsi="Times New Roman"/>
          <w:color w:val="000000" w:themeColor="text1"/>
          <w:sz w:val="24"/>
          <w:szCs w:val="24"/>
          <w:lang w:val="en-GB"/>
        </w:rPr>
        <w:t>treatment</w:t>
      </w:r>
      <w:r w:rsidRPr="000974D1">
        <w:rPr>
          <w:rFonts w:ascii="Times New Roman" w:hAnsi="Times New Roman"/>
          <w:color w:val="000000" w:themeColor="text1"/>
          <w:sz w:val="24"/>
          <w:szCs w:val="24"/>
          <w:lang w:val="en-GB"/>
        </w:rPr>
        <w:t>. Children who were treated in hospitals on account of autoimmune disease</w:t>
      </w:r>
      <w:r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may </w:t>
      </w:r>
      <w:r w:rsidRPr="000974D1">
        <w:rPr>
          <w:rFonts w:ascii="Times New Roman" w:hAnsi="Times New Roman"/>
          <w:color w:val="000000" w:themeColor="text1"/>
          <w:sz w:val="24"/>
          <w:szCs w:val="24"/>
          <w:lang w:val="en-GB"/>
        </w:rPr>
        <w:t>not have been classified as high risk</w:t>
      </w:r>
      <w:r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of </w:t>
      </w:r>
      <w:r w:rsidRPr="000974D1">
        <w:rPr>
          <w:rFonts w:ascii="Times New Roman" w:hAnsi="Times New Roman"/>
          <w:color w:val="000000" w:themeColor="text1"/>
          <w:sz w:val="24"/>
          <w:szCs w:val="24"/>
          <w:lang w:val="en-GB"/>
        </w:rPr>
        <w:t>tuberculosis</w:t>
      </w:r>
      <w:r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development and </w:t>
      </w:r>
      <w:r w:rsidR="00AA5119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not referred to </w:t>
      </w:r>
      <w:proofErr w:type="spellStart"/>
      <w:r w:rsidR="00AA5119" w:rsidRPr="00AA5119">
        <w:rPr>
          <w:rFonts w:ascii="Times New Roman" w:hAnsi="Times New Roman"/>
          <w:color w:val="000000" w:themeColor="text1"/>
          <w:sz w:val="24"/>
          <w:szCs w:val="24"/>
          <w:lang w:val="en-GB"/>
        </w:rPr>
        <w:t>phthisiatrician</w:t>
      </w:r>
      <w:proofErr w:type="spellEnd"/>
      <w:r w:rsidR="00AA5119" w:rsidRPr="00AA5119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consultation</w:t>
      </w:r>
      <w:r w:rsidR="00AA5119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. It is possible due to </w:t>
      </w:r>
      <w:r w:rsidR="00AA5119" w:rsidRPr="000974D1">
        <w:rPr>
          <w:rFonts w:ascii="Times New Roman" w:hAnsi="Times New Roman"/>
          <w:color w:val="000000" w:themeColor="text1"/>
          <w:sz w:val="24"/>
          <w:szCs w:val="24"/>
          <w:lang w:val="en-GB"/>
        </w:rPr>
        <w:t>the lack of necessary information</w:t>
      </w:r>
      <w:r w:rsidR="00AA5119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, </w:t>
      </w:r>
      <w:r w:rsidR="00AA5119" w:rsidRPr="000974D1">
        <w:rPr>
          <w:rFonts w:ascii="Times New Roman" w:hAnsi="Times New Roman"/>
          <w:color w:val="000000" w:themeColor="text1"/>
          <w:sz w:val="24"/>
          <w:szCs w:val="24"/>
          <w:lang w:val="en-GB"/>
        </w:rPr>
        <w:t>for example</w:t>
      </w:r>
      <w:r w:rsidR="00AA5119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: </w:t>
      </w:r>
      <w:r w:rsidR="00AA5119" w:rsidRPr="00AA5119">
        <w:rPr>
          <w:rFonts w:ascii="Times New Roman" w:hAnsi="Times New Roman"/>
          <w:color w:val="000000" w:themeColor="text1"/>
          <w:sz w:val="24"/>
          <w:szCs w:val="24"/>
          <w:lang w:val="en-GB"/>
        </w:rPr>
        <w:t>incapability</w:t>
      </w:r>
      <w:r w:rsidR="00AA5119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to perform </w:t>
      </w:r>
      <w:r w:rsidR="00AA5119" w:rsidRPr="00AA5119">
        <w:rPr>
          <w:rFonts w:ascii="Times New Roman" w:hAnsi="Times New Roman"/>
          <w:color w:val="000000" w:themeColor="text1"/>
          <w:sz w:val="24"/>
          <w:szCs w:val="24"/>
          <w:lang w:val="en-GB"/>
        </w:rPr>
        <w:t>immunology research</w:t>
      </w:r>
      <w:r w:rsidR="00AA5119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(</w:t>
      </w:r>
      <w:r w:rsidR="00AA5119" w:rsidRPr="00AA5119">
        <w:rPr>
          <w:rFonts w:ascii="Times New Roman" w:hAnsi="Times New Roman"/>
          <w:color w:val="000000" w:themeColor="text1"/>
          <w:sz w:val="24"/>
          <w:szCs w:val="24"/>
          <w:lang w:val="en-GB"/>
        </w:rPr>
        <w:t>contradicted in case of</w:t>
      </w:r>
      <w:r w:rsidR="00AA5119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AA5119" w:rsidRPr="000974D1">
        <w:rPr>
          <w:rFonts w:ascii="Times New Roman" w:hAnsi="Times New Roman"/>
          <w:color w:val="000000" w:themeColor="text1"/>
          <w:sz w:val="24"/>
          <w:szCs w:val="24"/>
          <w:lang w:val="en-GB"/>
        </w:rPr>
        <w:t>uveitis</w:t>
      </w:r>
      <w:r w:rsidR="00AA5119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), inaccurate anamnesis (contact with TB patient is not indicated). </w:t>
      </w:r>
      <w:r w:rsidR="0051448F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Another possible limitation is </w:t>
      </w:r>
      <w:r w:rsidR="0051448F" w:rsidRPr="000974D1">
        <w:rPr>
          <w:rFonts w:ascii="Times New Roman" w:hAnsi="Times New Roman"/>
          <w:color w:val="000000" w:themeColor="text1"/>
          <w:sz w:val="24"/>
          <w:szCs w:val="24"/>
          <w:lang w:val="en-GB"/>
        </w:rPr>
        <w:t>the absence (impossibility)</w:t>
      </w:r>
      <w:r w:rsidR="0051448F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51448F" w:rsidRPr="000974D1">
        <w:rPr>
          <w:rFonts w:ascii="Times New Roman" w:hAnsi="Times New Roman"/>
          <w:color w:val="000000" w:themeColor="text1"/>
          <w:sz w:val="24"/>
          <w:szCs w:val="24"/>
          <w:lang w:val="en-GB"/>
        </w:rPr>
        <w:t>of randomization</w:t>
      </w:r>
      <w:r w:rsidR="0051448F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at </w:t>
      </w:r>
      <w:r w:rsidR="0051448F" w:rsidRPr="0051448F">
        <w:rPr>
          <w:rFonts w:ascii="Times New Roman" w:hAnsi="Times New Roman"/>
          <w:color w:val="000000" w:themeColor="text1"/>
          <w:sz w:val="24"/>
          <w:szCs w:val="24"/>
          <w:lang w:val="en-GB"/>
        </w:rPr>
        <w:t>separation in</w:t>
      </w:r>
      <w:r w:rsidR="0051448F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groups, while it could </w:t>
      </w:r>
      <w:r w:rsidR="0051448F" w:rsidRPr="000974D1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minimize systematic error and </w:t>
      </w:r>
      <w:r w:rsidR="00871BF0" w:rsidRPr="000974D1">
        <w:rPr>
          <w:rFonts w:ascii="Times New Roman" w:hAnsi="Times New Roman"/>
          <w:color w:val="000000" w:themeColor="text1"/>
          <w:sz w:val="24"/>
          <w:szCs w:val="24"/>
          <w:lang w:val="en-GB"/>
        </w:rPr>
        <w:t>researchers’</w:t>
      </w:r>
      <w:r w:rsidR="0051448F" w:rsidRPr="000974D1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bias</w:t>
      </w:r>
      <w:r w:rsidR="0064086E">
        <w:rPr>
          <w:rFonts w:ascii="Times New Roman" w:hAnsi="Times New Roman"/>
          <w:color w:val="000000" w:themeColor="text1"/>
          <w:sz w:val="24"/>
          <w:szCs w:val="24"/>
          <w:lang w:val="en-GB"/>
        </w:rPr>
        <w:t>.</w:t>
      </w:r>
    </w:p>
    <w:p w14:paraId="37588CD4" w14:textId="2433A2D2" w:rsidR="00AA5119" w:rsidRPr="00197193" w:rsidRDefault="00871BF0" w:rsidP="00A179A3">
      <w:pPr>
        <w:pStyle w:val="af2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Our</w:t>
      </w:r>
      <w:r w:rsidRPr="0051448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sample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has s</w:t>
      </w:r>
      <w:r w:rsidRPr="0051448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howed fairly high infection rate of </w:t>
      </w:r>
      <w:r w:rsidRPr="007127EB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M. tuberculosis</w:t>
      </w:r>
      <w:r w:rsidRPr="0051448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(93%), as well as the presence of latent tuberculosis infection in 7% of children.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197193" w:rsidRPr="0051448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Meanwhile, </w:t>
      </w:r>
      <w:r w:rsidR="00197193">
        <w:rPr>
          <w:rFonts w:ascii="Times New Roman" w:hAnsi="Times New Roman"/>
          <w:color w:val="000000" w:themeColor="text1"/>
          <w:sz w:val="24"/>
          <w:szCs w:val="24"/>
          <w:lang w:val="en-US"/>
        </w:rPr>
        <w:t>nearly</w:t>
      </w:r>
      <w:r w:rsidR="00197193" w:rsidRPr="0051448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30% of the world population is infected</w:t>
      </w:r>
      <w:r w:rsidR="00197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197193" w:rsidRPr="0051448F">
        <w:rPr>
          <w:rFonts w:ascii="Times New Roman" w:hAnsi="Times New Roman"/>
          <w:color w:val="000000" w:themeColor="text1"/>
          <w:sz w:val="24"/>
          <w:szCs w:val="24"/>
          <w:lang w:val="en-US"/>
        </w:rPr>
        <w:t>according to WHO [3].</w:t>
      </w:r>
      <w:r w:rsidR="00197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Moreover, </w:t>
      </w:r>
      <w:r w:rsidR="00197193" w:rsidRPr="0051448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the coverage of this category of </w:t>
      </w:r>
      <w:r w:rsidR="00197193" w:rsidRPr="0051448F">
        <w:rPr>
          <w:rFonts w:ascii="Times New Roman" w:hAnsi="Times New Roman"/>
          <w:color w:val="000000" w:themeColor="text1"/>
          <w:sz w:val="24"/>
          <w:szCs w:val="24"/>
          <w:lang w:val="en-US"/>
        </w:rPr>
        <w:lastRenderedPageBreak/>
        <w:t xml:space="preserve">children </w:t>
      </w:r>
      <w:r w:rsidR="00197193">
        <w:rPr>
          <w:rFonts w:ascii="Times New Roman" w:hAnsi="Times New Roman"/>
          <w:color w:val="000000" w:themeColor="text1"/>
          <w:sz w:val="24"/>
          <w:szCs w:val="24"/>
          <w:lang w:val="en-US"/>
        </w:rPr>
        <w:t>with</w:t>
      </w:r>
      <w:r w:rsidR="00197193" w:rsidRPr="0051448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immunological screening using</w:t>
      </w:r>
      <w:r w:rsidR="00197193" w:rsidRPr="00197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tubercular recombinant allergen </w:t>
      </w:r>
      <w:r w:rsidR="00197193" w:rsidRPr="0051448F">
        <w:rPr>
          <w:rFonts w:ascii="Times New Roman" w:hAnsi="Times New Roman"/>
          <w:color w:val="000000" w:themeColor="text1"/>
          <w:sz w:val="24"/>
          <w:szCs w:val="24"/>
          <w:lang w:val="en-US"/>
        </w:rPr>
        <w:t>is insufficient</w:t>
      </w:r>
      <w:r w:rsidR="00197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There is </w:t>
      </w:r>
      <w:r w:rsidR="00197193" w:rsidRPr="0051448F">
        <w:rPr>
          <w:rFonts w:ascii="Times New Roman" w:hAnsi="Times New Roman"/>
          <w:color w:val="000000" w:themeColor="text1"/>
          <w:sz w:val="24"/>
          <w:szCs w:val="24"/>
          <w:lang w:val="en-US"/>
        </w:rPr>
        <w:t>no prescription</w:t>
      </w:r>
      <w:r w:rsidR="0019719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of </w:t>
      </w:r>
      <w:r w:rsidR="00197193">
        <w:rPr>
          <w:rFonts w:ascii="Times New Roman" w:hAnsi="Times New Roman"/>
          <w:color w:val="000000" w:themeColor="text1"/>
          <w:sz w:val="24"/>
          <w:szCs w:val="24"/>
          <w:lang w:val="en-GB"/>
        </w:rPr>
        <w:t>p</w:t>
      </w:r>
      <w:r w:rsidR="00197193" w:rsidRPr="000974D1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reventive tuberculosis </w:t>
      </w:r>
      <w:r w:rsidR="0019719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treatment </w:t>
      </w:r>
      <w:r w:rsidR="00197193">
        <w:rPr>
          <w:rFonts w:ascii="Times New Roman" w:hAnsi="Times New Roman"/>
          <w:color w:val="000000" w:themeColor="text1"/>
          <w:sz w:val="24"/>
          <w:szCs w:val="24"/>
          <w:lang w:val="en-US"/>
        </w:rPr>
        <w:t>in</w:t>
      </w:r>
      <w:r w:rsidR="00197193" w:rsidRPr="0051448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children</w:t>
      </w:r>
      <w:r w:rsidR="0064086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who really had indications.</w:t>
      </w:r>
    </w:p>
    <w:p w14:paraId="1DACDC8D" w14:textId="0B95BC22" w:rsidR="00A179A3" w:rsidRPr="0064086E" w:rsidRDefault="00A179A3" w:rsidP="00020758">
      <w:pPr>
        <w:ind w:right="-1"/>
        <w:jc w:val="both"/>
        <w:rPr>
          <w:bCs/>
          <w:color w:val="000000" w:themeColor="text1"/>
          <w:sz w:val="24"/>
          <w:szCs w:val="24"/>
          <w:lang w:val="en-US"/>
        </w:rPr>
      </w:pPr>
    </w:p>
    <w:bookmarkEnd w:id="1"/>
    <w:p w14:paraId="31A8EBD0" w14:textId="77777777" w:rsidR="0064086E" w:rsidRPr="00B54D29" w:rsidRDefault="0064086E" w:rsidP="0064086E">
      <w:pPr>
        <w:pStyle w:val="af1"/>
        <w:suppressAutoHyphens/>
        <w:ind w:left="0" w:right="-1" w:firstLine="0"/>
        <w:rPr>
          <w:color w:val="000000" w:themeColor="text1"/>
          <w:sz w:val="24"/>
          <w:szCs w:val="24"/>
          <w:shd w:val="clear" w:color="auto" w:fill="FFFFFF"/>
          <w:lang w:val="en-GB"/>
        </w:rPr>
      </w:pPr>
      <w:r>
        <w:rPr>
          <w:color w:val="000000" w:themeColor="text1"/>
          <w:sz w:val="24"/>
          <w:szCs w:val="24"/>
          <w:lang w:val="en-GB"/>
        </w:rPr>
        <w:t>FINAN</w:t>
      </w:r>
      <w:r>
        <w:rPr>
          <w:color w:val="000000" w:themeColor="text1"/>
          <w:sz w:val="24"/>
          <w:szCs w:val="24"/>
          <w:lang w:val="en-US"/>
        </w:rPr>
        <w:t>C</w:t>
      </w:r>
      <w:r w:rsidRPr="00B54D29">
        <w:rPr>
          <w:color w:val="000000" w:themeColor="text1"/>
          <w:sz w:val="24"/>
          <w:szCs w:val="24"/>
          <w:lang w:val="en-GB"/>
        </w:rPr>
        <w:t>ING SOURCE</w:t>
      </w:r>
    </w:p>
    <w:p w14:paraId="386B63CE" w14:textId="77777777" w:rsidR="0064086E" w:rsidRPr="00B54D29" w:rsidRDefault="0064086E" w:rsidP="0064086E">
      <w:pPr>
        <w:pStyle w:val="af1"/>
        <w:suppressAutoHyphens/>
        <w:ind w:left="0" w:right="-1" w:firstLine="0"/>
        <w:rPr>
          <w:b w:val="0"/>
          <w:color w:val="000000" w:themeColor="text1"/>
          <w:sz w:val="24"/>
          <w:szCs w:val="24"/>
          <w:shd w:val="clear" w:color="auto" w:fill="FFFFFF"/>
          <w:lang w:val="en-GB"/>
        </w:rPr>
      </w:pPr>
      <w:r>
        <w:rPr>
          <w:b w:val="0"/>
          <w:color w:val="000000" w:themeColor="text1"/>
          <w:sz w:val="24"/>
          <w:szCs w:val="24"/>
          <w:shd w:val="clear" w:color="auto" w:fill="FFFFFF"/>
          <w:lang w:val="en-GB"/>
        </w:rPr>
        <w:t>Not specified</w:t>
      </w:r>
      <w:r w:rsidRPr="00B54D29">
        <w:rPr>
          <w:b w:val="0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0AE09621" w14:textId="77777777" w:rsidR="0064086E" w:rsidRPr="00B54D29" w:rsidRDefault="0064086E" w:rsidP="0064086E">
      <w:pPr>
        <w:pStyle w:val="af1"/>
        <w:ind w:left="0" w:right="-1" w:firstLine="0"/>
        <w:rPr>
          <w:b w:val="0"/>
          <w:color w:val="000000" w:themeColor="text1"/>
          <w:sz w:val="24"/>
          <w:szCs w:val="24"/>
          <w:shd w:val="clear" w:color="auto" w:fill="FFFFFF"/>
          <w:lang w:val="en-GB"/>
        </w:rPr>
      </w:pPr>
    </w:p>
    <w:p w14:paraId="64EC1D9E" w14:textId="77777777" w:rsidR="0064086E" w:rsidRPr="00B54D29" w:rsidRDefault="0064086E" w:rsidP="0064086E">
      <w:pPr>
        <w:pStyle w:val="af1"/>
        <w:suppressAutoHyphens/>
        <w:ind w:left="0" w:right="-1" w:firstLine="0"/>
        <w:rPr>
          <w:b w:val="0"/>
          <w:bCs/>
          <w:color w:val="000000" w:themeColor="text1"/>
          <w:sz w:val="24"/>
          <w:szCs w:val="24"/>
          <w:lang w:val="en-GB"/>
        </w:rPr>
      </w:pPr>
      <w:r w:rsidRPr="00B54D29">
        <w:rPr>
          <w:color w:val="000000" w:themeColor="text1"/>
          <w:sz w:val="24"/>
          <w:szCs w:val="24"/>
          <w:lang w:val="en-GB"/>
        </w:rPr>
        <w:t>CONFLICT OF INTERESTS</w:t>
      </w:r>
    </w:p>
    <w:p w14:paraId="513927FD" w14:textId="77777777" w:rsidR="0064086E" w:rsidRPr="00416201" w:rsidRDefault="0064086E" w:rsidP="0064086E">
      <w:pPr>
        <w:pStyle w:val="af1"/>
        <w:suppressAutoHyphens/>
        <w:ind w:left="0" w:right="-1" w:firstLine="0"/>
        <w:rPr>
          <w:b w:val="0"/>
          <w:color w:val="000000" w:themeColor="text1"/>
          <w:sz w:val="24"/>
          <w:szCs w:val="24"/>
          <w:lang w:val="en-US"/>
        </w:rPr>
      </w:pPr>
      <w:r w:rsidRPr="00B54D29">
        <w:rPr>
          <w:color w:val="000000" w:themeColor="text1"/>
          <w:sz w:val="24"/>
          <w:szCs w:val="24"/>
          <w:lang w:val="en-GB"/>
        </w:rPr>
        <w:t>Dmitry</w:t>
      </w:r>
      <w:r w:rsidRPr="00416201">
        <w:rPr>
          <w:color w:val="000000" w:themeColor="text1"/>
          <w:sz w:val="24"/>
          <w:szCs w:val="24"/>
          <w:lang w:val="en-US"/>
        </w:rPr>
        <w:t xml:space="preserve"> </w:t>
      </w:r>
      <w:r w:rsidRPr="00B54D29">
        <w:rPr>
          <w:color w:val="000000" w:themeColor="text1"/>
          <w:sz w:val="24"/>
          <w:szCs w:val="24"/>
          <w:lang w:val="en-GB"/>
        </w:rPr>
        <w:t>A</w:t>
      </w:r>
      <w:r w:rsidRPr="00416201">
        <w:rPr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B54D29">
        <w:rPr>
          <w:color w:val="000000" w:themeColor="text1"/>
          <w:sz w:val="24"/>
          <w:szCs w:val="24"/>
          <w:lang w:val="en-GB"/>
        </w:rPr>
        <w:t>Kudlay</w:t>
      </w:r>
      <w:proofErr w:type="spellEnd"/>
      <w:r w:rsidRPr="00416201">
        <w:rPr>
          <w:b w:val="0"/>
          <w:color w:val="000000" w:themeColor="text1"/>
          <w:sz w:val="24"/>
          <w:szCs w:val="24"/>
          <w:lang w:val="en-US"/>
        </w:rPr>
        <w:t xml:space="preserve"> </w:t>
      </w:r>
      <w:r>
        <w:rPr>
          <w:b w:val="0"/>
          <w:color w:val="000000" w:themeColor="text1"/>
          <w:sz w:val="24"/>
          <w:szCs w:val="24"/>
          <w:lang w:val="en-US"/>
        </w:rPr>
        <w:t xml:space="preserve">is the employee of </w:t>
      </w:r>
      <w:proofErr w:type="spellStart"/>
      <w:r>
        <w:rPr>
          <w:b w:val="0"/>
          <w:color w:val="000000" w:themeColor="text1"/>
          <w:sz w:val="24"/>
          <w:szCs w:val="24"/>
          <w:lang w:val="en-US"/>
        </w:rPr>
        <w:t>Generuim</w:t>
      </w:r>
      <w:proofErr w:type="spellEnd"/>
      <w:r w:rsidRPr="00416201">
        <w:rPr>
          <w:b w:val="0"/>
          <w:color w:val="000000" w:themeColor="text1"/>
          <w:sz w:val="24"/>
          <w:szCs w:val="24"/>
          <w:lang w:val="en-US"/>
        </w:rPr>
        <w:t>.</w:t>
      </w:r>
    </w:p>
    <w:p w14:paraId="73C30680" w14:textId="54C08511" w:rsidR="0064086E" w:rsidRPr="0064086E" w:rsidRDefault="0064086E" w:rsidP="0064086E">
      <w:pPr>
        <w:ind w:right="-1"/>
        <w:jc w:val="both"/>
        <w:rPr>
          <w:color w:val="000000" w:themeColor="text1"/>
          <w:sz w:val="24"/>
          <w:szCs w:val="24"/>
          <w:lang w:val="en-GB"/>
        </w:rPr>
      </w:pPr>
      <w:r w:rsidRPr="00416201">
        <w:rPr>
          <w:color w:val="000000" w:themeColor="text1"/>
          <w:sz w:val="24"/>
          <w:szCs w:val="24"/>
          <w:lang w:val="en-GB"/>
        </w:rPr>
        <w:t>Other authors confirmed the absence of a reportable conflict of interests.</w:t>
      </w:r>
    </w:p>
    <w:sectPr w:rsidR="0064086E" w:rsidRPr="0064086E" w:rsidSect="0095372A">
      <w:footerReference w:type="even" r:id="rId10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9826B" w14:textId="77777777" w:rsidR="00CF5AE5" w:rsidRDefault="00CF5AE5" w:rsidP="00D126B4">
      <w:r>
        <w:separator/>
      </w:r>
    </w:p>
  </w:endnote>
  <w:endnote w:type="continuationSeparator" w:id="0">
    <w:p w14:paraId="0FE88B68" w14:textId="77777777" w:rsidR="00CF5AE5" w:rsidRDefault="00CF5AE5" w:rsidP="00D1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1">
    <w:altName w:val="Arial"/>
    <w:charset w:val="00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135BA" w14:textId="77777777" w:rsidR="00903466" w:rsidRDefault="00903466" w:rsidP="00A16E6D">
    <w:pPr>
      <w:pStyle w:val="af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14:paraId="4CC6E880" w14:textId="77777777" w:rsidR="00903466" w:rsidRDefault="00903466" w:rsidP="00A16E6D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EA432" w14:textId="77777777" w:rsidR="00CF5AE5" w:rsidRDefault="00CF5AE5" w:rsidP="00D126B4">
      <w:r>
        <w:separator/>
      </w:r>
    </w:p>
  </w:footnote>
  <w:footnote w:type="continuationSeparator" w:id="0">
    <w:p w14:paraId="24B5C6A9" w14:textId="77777777" w:rsidR="00CF5AE5" w:rsidRDefault="00CF5AE5" w:rsidP="00D12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01657"/>
    <w:multiLevelType w:val="hybridMultilevel"/>
    <w:tmpl w:val="9DCAF842"/>
    <w:lvl w:ilvl="0" w:tplc="D6FC4370">
      <w:start w:val="1"/>
      <w:numFmt w:val="decimal"/>
      <w:lvlText w:val="%1."/>
      <w:lvlJc w:val="left"/>
      <w:pPr>
        <w:ind w:left="501" w:hanging="360"/>
      </w:pPr>
      <w:rPr>
        <w:rFonts w:eastAsiaTheme="minorEastAsia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DE36C74"/>
    <w:multiLevelType w:val="hybridMultilevel"/>
    <w:tmpl w:val="CFBE5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C19"/>
    <w:multiLevelType w:val="multilevel"/>
    <w:tmpl w:val="2BF6E0F6"/>
    <w:lvl w:ilvl="0">
      <w:start w:val="2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4F81BD"/>
        <w:lang w:val="en-US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" w15:restartNumberingAfterBreak="0">
    <w:nsid w:val="11144DEB"/>
    <w:multiLevelType w:val="hybridMultilevel"/>
    <w:tmpl w:val="EA266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21C9"/>
    <w:multiLevelType w:val="multilevel"/>
    <w:tmpl w:val="9580F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5" w15:restartNumberingAfterBreak="0">
    <w:nsid w:val="30AE332C"/>
    <w:multiLevelType w:val="multilevel"/>
    <w:tmpl w:val="354033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321E670B"/>
    <w:multiLevelType w:val="hybridMultilevel"/>
    <w:tmpl w:val="3BFA5476"/>
    <w:lvl w:ilvl="0" w:tplc="C8EA661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0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F21C0"/>
    <w:multiLevelType w:val="hybridMultilevel"/>
    <w:tmpl w:val="9BFA5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C42C0"/>
    <w:multiLevelType w:val="hybridMultilevel"/>
    <w:tmpl w:val="F754E4C0"/>
    <w:lvl w:ilvl="0" w:tplc="9BF49064">
      <w:start w:val="1"/>
      <w:numFmt w:val="decimal"/>
      <w:lvlText w:val="%1."/>
      <w:lvlJc w:val="left"/>
      <w:pPr>
        <w:ind w:left="3087" w:hanging="360"/>
      </w:pPr>
      <w:rPr>
        <w:rFonts w:hint="default"/>
        <w:b/>
        <w:color w:val="4F81BD"/>
      </w:rPr>
    </w:lvl>
    <w:lvl w:ilvl="1" w:tplc="04190019" w:tentative="1">
      <w:start w:val="1"/>
      <w:numFmt w:val="lowerLetter"/>
      <w:lvlText w:val="%2."/>
      <w:lvlJc w:val="left"/>
      <w:pPr>
        <w:ind w:left="3807" w:hanging="360"/>
      </w:pPr>
    </w:lvl>
    <w:lvl w:ilvl="2" w:tplc="0419001B" w:tentative="1">
      <w:start w:val="1"/>
      <w:numFmt w:val="lowerRoman"/>
      <w:lvlText w:val="%3."/>
      <w:lvlJc w:val="right"/>
      <w:pPr>
        <w:ind w:left="4527" w:hanging="180"/>
      </w:pPr>
    </w:lvl>
    <w:lvl w:ilvl="3" w:tplc="0419000F" w:tentative="1">
      <w:start w:val="1"/>
      <w:numFmt w:val="decimal"/>
      <w:lvlText w:val="%4."/>
      <w:lvlJc w:val="left"/>
      <w:pPr>
        <w:ind w:left="5247" w:hanging="360"/>
      </w:pPr>
    </w:lvl>
    <w:lvl w:ilvl="4" w:tplc="04190019" w:tentative="1">
      <w:start w:val="1"/>
      <w:numFmt w:val="lowerLetter"/>
      <w:lvlText w:val="%5."/>
      <w:lvlJc w:val="left"/>
      <w:pPr>
        <w:ind w:left="5967" w:hanging="360"/>
      </w:pPr>
    </w:lvl>
    <w:lvl w:ilvl="5" w:tplc="0419001B" w:tentative="1">
      <w:start w:val="1"/>
      <w:numFmt w:val="lowerRoman"/>
      <w:lvlText w:val="%6."/>
      <w:lvlJc w:val="right"/>
      <w:pPr>
        <w:ind w:left="6687" w:hanging="180"/>
      </w:pPr>
    </w:lvl>
    <w:lvl w:ilvl="6" w:tplc="0419000F" w:tentative="1">
      <w:start w:val="1"/>
      <w:numFmt w:val="decimal"/>
      <w:lvlText w:val="%7."/>
      <w:lvlJc w:val="left"/>
      <w:pPr>
        <w:ind w:left="7407" w:hanging="360"/>
      </w:pPr>
    </w:lvl>
    <w:lvl w:ilvl="7" w:tplc="04190019" w:tentative="1">
      <w:start w:val="1"/>
      <w:numFmt w:val="lowerLetter"/>
      <w:lvlText w:val="%8."/>
      <w:lvlJc w:val="left"/>
      <w:pPr>
        <w:ind w:left="8127" w:hanging="360"/>
      </w:pPr>
    </w:lvl>
    <w:lvl w:ilvl="8" w:tplc="0419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9" w15:restartNumberingAfterBreak="0">
    <w:nsid w:val="37707532"/>
    <w:multiLevelType w:val="multilevel"/>
    <w:tmpl w:val="6C7E9E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327F5"/>
    <w:multiLevelType w:val="hybridMultilevel"/>
    <w:tmpl w:val="1DB2C110"/>
    <w:lvl w:ilvl="0" w:tplc="D42A0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35D1D"/>
    <w:multiLevelType w:val="multilevel"/>
    <w:tmpl w:val="C53889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5802021F"/>
    <w:multiLevelType w:val="hybridMultilevel"/>
    <w:tmpl w:val="54768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E40E8"/>
    <w:multiLevelType w:val="hybridMultilevel"/>
    <w:tmpl w:val="9F1C6BAE"/>
    <w:lvl w:ilvl="0" w:tplc="71F0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7602D"/>
    <w:multiLevelType w:val="hybridMultilevel"/>
    <w:tmpl w:val="04BCFD2E"/>
    <w:lvl w:ilvl="0" w:tplc="1942447E">
      <w:start w:val="1"/>
      <w:numFmt w:val="decimal"/>
      <w:lvlText w:val="%1."/>
      <w:lvlJc w:val="left"/>
      <w:pPr>
        <w:ind w:left="740" w:hanging="3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EC5DA5"/>
    <w:multiLevelType w:val="hybridMultilevel"/>
    <w:tmpl w:val="BD8E6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11"/>
  </w:num>
  <w:num w:numId="8">
    <w:abstractNumId w:val="5"/>
  </w:num>
  <w:num w:numId="9">
    <w:abstractNumId w:val="12"/>
  </w:num>
  <w:num w:numId="10">
    <w:abstractNumId w:val="7"/>
  </w:num>
  <w:num w:numId="11">
    <w:abstractNumId w:val="0"/>
  </w:num>
  <w:num w:numId="12">
    <w:abstractNumId w:val="6"/>
  </w:num>
  <w:num w:numId="13">
    <w:abstractNumId w:val="13"/>
  </w:num>
  <w:num w:numId="14">
    <w:abstractNumId w:val="10"/>
  </w:num>
  <w:num w:numId="15">
    <w:abstractNumId w:val="15"/>
  </w:num>
  <w:num w:numId="1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2B"/>
    <w:rsid w:val="00002348"/>
    <w:rsid w:val="00003DD7"/>
    <w:rsid w:val="0000435D"/>
    <w:rsid w:val="000079F8"/>
    <w:rsid w:val="0001066B"/>
    <w:rsid w:val="00012260"/>
    <w:rsid w:val="00012D33"/>
    <w:rsid w:val="000143BF"/>
    <w:rsid w:val="00014730"/>
    <w:rsid w:val="0001476C"/>
    <w:rsid w:val="000162E7"/>
    <w:rsid w:val="00020758"/>
    <w:rsid w:val="000225AB"/>
    <w:rsid w:val="0002360C"/>
    <w:rsid w:val="000237EC"/>
    <w:rsid w:val="0002478E"/>
    <w:rsid w:val="00025AD1"/>
    <w:rsid w:val="00030FC1"/>
    <w:rsid w:val="00031059"/>
    <w:rsid w:val="00033057"/>
    <w:rsid w:val="000348B0"/>
    <w:rsid w:val="00034CE3"/>
    <w:rsid w:val="00035292"/>
    <w:rsid w:val="00037257"/>
    <w:rsid w:val="00037F9C"/>
    <w:rsid w:val="00040095"/>
    <w:rsid w:val="00042734"/>
    <w:rsid w:val="0004363E"/>
    <w:rsid w:val="00044633"/>
    <w:rsid w:val="00046556"/>
    <w:rsid w:val="0005023D"/>
    <w:rsid w:val="00050CBD"/>
    <w:rsid w:val="000526C8"/>
    <w:rsid w:val="00053D05"/>
    <w:rsid w:val="00054DC3"/>
    <w:rsid w:val="000554D6"/>
    <w:rsid w:val="00056A4B"/>
    <w:rsid w:val="00056C77"/>
    <w:rsid w:val="00061945"/>
    <w:rsid w:val="00062C1B"/>
    <w:rsid w:val="00063100"/>
    <w:rsid w:val="00063A03"/>
    <w:rsid w:val="00065C99"/>
    <w:rsid w:val="0006778B"/>
    <w:rsid w:val="000805DA"/>
    <w:rsid w:val="00080E39"/>
    <w:rsid w:val="00080F32"/>
    <w:rsid w:val="000818D0"/>
    <w:rsid w:val="000838FA"/>
    <w:rsid w:val="00083AB4"/>
    <w:rsid w:val="00083C12"/>
    <w:rsid w:val="00086BD4"/>
    <w:rsid w:val="00086E67"/>
    <w:rsid w:val="000907FF"/>
    <w:rsid w:val="00094249"/>
    <w:rsid w:val="000945B8"/>
    <w:rsid w:val="000974D1"/>
    <w:rsid w:val="000A4BD7"/>
    <w:rsid w:val="000A4E69"/>
    <w:rsid w:val="000B3CB1"/>
    <w:rsid w:val="000B4836"/>
    <w:rsid w:val="000B4D43"/>
    <w:rsid w:val="000C0B4C"/>
    <w:rsid w:val="000C1291"/>
    <w:rsid w:val="000C2086"/>
    <w:rsid w:val="000C6E9A"/>
    <w:rsid w:val="000C7481"/>
    <w:rsid w:val="000C7E5C"/>
    <w:rsid w:val="000D0A23"/>
    <w:rsid w:val="000D3D07"/>
    <w:rsid w:val="000D7F81"/>
    <w:rsid w:val="000E11AE"/>
    <w:rsid w:val="000E5181"/>
    <w:rsid w:val="000E54A6"/>
    <w:rsid w:val="000E6ACD"/>
    <w:rsid w:val="000E71ED"/>
    <w:rsid w:val="000F12DF"/>
    <w:rsid w:val="000F1432"/>
    <w:rsid w:val="000F1835"/>
    <w:rsid w:val="000F184E"/>
    <w:rsid w:val="000F1E16"/>
    <w:rsid w:val="000F2901"/>
    <w:rsid w:val="000F30A5"/>
    <w:rsid w:val="000F3229"/>
    <w:rsid w:val="000F4F53"/>
    <w:rsid w:val="00100A54"/>
    <w:rsid w:val="00102B2A"/>
    <w:rsid w:val="00104204"/>
    <w:rsid w:val="001049AF"/>
    <w:rsid w:val="00105E91"/>
    <w:rsid w:val="00106DF7"/>
    <w:rsid w:val="00110EF0"/>
    <w:rsid w:val="00111A45"/>
    <w:rsid w:val="001130D5"/>
    <w:rsid w:val="00114464"/>
    <w:rsid w:val="00114E20"/>
    <w:rsid w:val="001160C9"/>
    <w:rsid w:val="0012054F"/>
    <w:rsid w:val="001254AE"/>
    <w:rsid w:val="0012561E"/>
    <w:rsid w:val="0012564C"/>
    <w:rsid w:val="00126C84"/>
    <w:rsid w:val="001309D1"/>
    <w:rsid w:val="00133FC3"/>
    <w:rsid w:val="0013414A"/>
    <w:rsid w:val="00134C17"/>
    <w:rsid w:val="00136418"/>
    <w:rsid w:val="00142EF8"/>
    <w:rsid w:val="00144D9E"/>
    <w:rsid w:val="00145FDF"/>
    <w:rsid w:val="001465F4"/>
    <w:rsid w:val="00147D27"/>
    <w:rsid w:val="00156133"/>
    <w:rsid w:val="00156CD5"/>
    <w:rsid w:val="001619D4"/>
    <w:rsid w:val="00161EFB"/>
    <w:rsid w:val="00163D01"/>
    <w:rsid w:val="001661EF"/>
    <w:rsid w:val="00166684"/>
    <w:rsid w:val="00167EBE"/>
    <w:rsid w:val="001716E0"/>
    <w:rsid w:val="00171DB7"/>
    <w:rsid w:val="001736DF"/>
    <w:rsid w:val="001739C4"/>
    <w:rsid w:val="00175242"/>
    <w:rsid w:val="001775C1"/>
    <w:rsid w:val="001802B9"/>
    <w:rsid w:val="00183561"/>
    <w:rsid w:val="00185A2D"/>
    <w:rsid w:val="001871F3"/>
    <w:rsid w:val="0019491C"/>
    <w:rsid w:val="001952DB"/>
    <w:rsid w:val="00197193"/>
    <w:rsid w:val="00197288"/>
    <w:rsid w:val="0019745E"/>
    <w:rsid w:val="001A0007"/>
    <w:rsid w:val="001A03CB"/>
    <w:rsid w:val="001B4CC4"/>
    <w:rsid w:val="001B7E8C"/>
    <w:rsid w:val="001C027B"/>
    <w:rsid w:val="001C057B"/>
    <w:rsid w:val="001C4668"/>
    <w:rsid w:val="001C5E17"/>
    <w:rsid w:val="001D056C"/>
    <w:rsid w:val="001D19B0"/>
    <w:rsid w:val="001D24AA"/>
    <w:rsid w:val="001D5914"/>
    <w:rsid w:val="001E030C"/>
    <w:rsid w:val="001E17FF"/>
    <w:rsid w:val="001E2F82"/>
    <w:rsid w:val="001E2FD8"/>
    <w:rsid w:val="001E3E13"/>
    <w:rsid w:val="001E40B9"/>
    <w:rsid w:val="001E5249"/>
    <w:rsid w:val="001E60BC"/>
    <w:rsid w:val="001E6A18"/>
    <w:rsid w:val="001E6A58"/>
    <w:rsid w:val="001E749C"/>
    <w:rsid w:val="001F139F"/>
    <w:rsid w:val="001F1694"/>
    <w:rsid w:val="001F3081"/>
    <w:rsid w:val="001F3275"/>
    <w:rsid w:val="001F464D"/>
    <w:rsid w:val="001F4B70"/>
    <w:rsid w:val="001F4BE7"/>
    <w:rsid w:val="001F503C"/>
    <w:rsid w:val="001F7229"/>
    <w:rsid w:val="001F770D"/>
    <w:rsid w:val="00205998"/>
    <w:rsid w:val="002068EC"/>
    <w:rsid w:val="00207DD0"/>
    <w:rsid w:val="00210729"/>
    <w:rsid w:val="002113DA"/>
    <w:rsid w:val="0021167D"/>
    <w:rsid w:val="0021172D"/>
    <w:rsid w:val="00212DFE"/>
    <w:rsid w:val="00213501"/>
    <w:rsid w:val="002147C0"/>
    <w:rsid w:val="00220B7E"/>
    <w:rsid w:val="002215AC"/>
    <w:rsid w:val="0022265F"/>
    <w:rsid w:val="00222A88"/>
    <w:rsid w:val="00232910"/>
    <w:rsid w:val="00234E92"/>
    <w:rsid w:val="00234E99"/>
    <w:rsid w:val="00235744"/>
    <w:rsid w:val="00235F0F"/>
    <w:rsid w:val="00237555"/>
    <w:rsid w:val="00237DB8"/>
    <w:rsid w:val="00242808"/>
    <w:rsid w:val="002429DD"/>
    <w:rsid w:val="00245E40"/>
    <w:rsid w:val="00246014"/>
    <w:rsid w:val="002564C4"/>
    <w:rsid w:val="00261159"/>
    <w:rsid w:val="002619F2"/>
    <w:rsid w:val="0026382A"/>
    <w:rsid w:val="00263C07"/>
    <w:rsid w:val="00263CB1"/>
    <w:rsid w:val="002659F7"/>
    <w:rsid w:val="002666B9"/>
    <w:rsid w:val="00266FC3"/>
    <w:rsid w:val="0026730A"/>
    <w:rsid w:val="00271B6A"/>
    <w:rsid w:val="00272953"/>
    <w:rsid w:val="00274CBF"/>
    <w:rsid w:val="002761D4"/>
    <w:rsid w:val="00276217"/>
    <w:rsid w:val="002825F7"/>
    <w:rsid w:val="00291057"/>
    <w:rsid w:val="00292113"/>
    <w:rsid w:val="0029229F"/>
    <w:rsid w:val="002948DB"/>
    <w:rsid w:val="002A0539"/>
    <w:rsid w:val="002A3E2A"/>
    <w:rsid w:val="002A58D8"/>
    <w:rsid w:val="002A5FC4"/>
    <w:rsid w:val="002A7D05"/>
    <w:rsid w:val="002B1038"/>
    <w:rsid w:val="002B1228"/>
    <w:rsid w:val="002B6B73"/>
    <w:rsid w:val="002B6EDD"/>
    <w:rsid w:val="002C39A6"/>
    <w:rsid w:val="002C3E7B"/>
    <w:rsid w:val="002C448F"/>
    <w:rsid w:val="002C753F"/>
    <w:rsid w:val="002D0657"/>
    <w:rsid w:val="002D5407"/>
    <w:rsid w:val="002D6962"/>
    <w:rsid w:val="002E02BA"/>
    <w:rsid w:val="002E0D75"/>
    <w:rsid w:val="002E102A"/>
    <w:rsid w:val="002E2A08"/>
    <w:rsid w:val="002E323B"/>
    <w:rsid w:val="002E4777"/>
    <w:rsid w:val="002E64E5"/>
    <w:rsid w:val="002E6FA3"/>
    <w:rsid w:val="002F0674"/>
    <w:rsid w:val="002F22CF"/>
    <w:rsid w:val="002F4C20"/>
    <w:rsid w:val="003008AD"/>
    <w:rsid w:val="00301058"/>
    <w:rsid w:val="00301BA4"/>
    <w:rsid w:val="0031275B"/>
    <w:rsid w:val="0031290A"/>
    <w:rsid w:val="0031455D"/>
    <w:rsid w:val="003151BD"/>
    <w:rsid w:val="00317254"/>
    <w:rsid w:val="0032013B"/>
    <w:rsid w:val="0032032E"/>
    <w:rsid w:val="00322410"/>
    <w:rsid w:val="00322C9B"/>
    <w:rsid w:val="0032492C"/>
    <w:rsid w:val="003255B0"/>
    <w:rsid w:val="003261A1"/>
    <w:rsid w:val="003340CE"/>
    <w:rsid w:val="00337739"/>
    <w:rsid w:val="00346802"/>
    <w:rsid w:val="00347DBD"/>
    <w:rsid w:val="00347E53"/>
    <w:rsid w:val="00350E34"/>
    <w:rsid w:val="003512A9"/>
    <w:rsid w:val="0035232B"/>
    <w:rsid w:val="00354215"/>
    <w:rsid w:val="00355708"/>
    <w:rsid w:val="003569A9"/>
    <w:rsid w:val="00357479"/>
    <w:rsid w:val="003606F6"/>
    <w:rsid w:val="003652D8"/>
    <w:rsid w:val="00371589"/>
    <w:rsid w:val="00371BFC"/>
    <w:rsid w:val="00373A13"/>
    <w:rsid w:val="0037704A"/>
    <w:rsid w:val="00377E6A"/>
    <w:rsid w:val="00380002"/>
    <w:rsid w:val="003838FE"/>
    <w:rsid w:val="00383AA3"/>
    <w:rsid w:val="00385648"/>
    <w:rsid w:val="00385C07"/>
    <w:rsid w:val="00385EB9"/>
    <w:rsid w:val="003860CD"/>
    <w:rsid w:val="003877B9"/>
    <w:rsid w:val="00387A89"/>
    <w:rsid w:val="00393EA8"/>
    <w:rsid w:val="003946F7"/>
    <w:rsid w:val="003A1276"/>
    <w:rsid w:val="003A1632"/>
    <w:rsid w:val="003A5674"/>
    <w:rsid w:val="003B0732"/>
    <w:rsid w:val="003B10F8"/>
    <w:rsid w:val="003B126D"/>
    <w:rsid w:val="003B1E7F"/>
    <w:rsid w:val="003B3063"/>
    <w:rsid w:val="003B538A"/>
    <w:rsid w:val="003B5C6D"/>
    <w:rsid w:val="003C1286"/>
    <w:rsid w:val="003C23D7"/>
    <w:rsid w:val="003C49C1"/>
    <w:rsid w:val="003C5DFB"/>
    <w:rsid w:val="003D519D"/>
    <w:rsid w:val="003D6086"/>
    <w:rsid w:val="003D6384"/>
    <w:rsid w:val="003D7EBE"/>
    <w:rsid w:val="003E242E"/>
    <w:rsid w:val="003E2B6C"/>
    <w:rsid w:val="003E399B"/>
    <w:rsid w:val="003E4DDD"/>
    <w:rsid w:val="003F0F20"/>
    <w:rsid w:val="003F2FAD"/>
    <w:rsid w:val="003F3A0E"/>
    <w:rsid w:val="003F6C17"/>
    <w:rsid w:val="003F6F15"/>
    <w:rsid w:val="00407105"/>
    <w:rsid w:val="00411BDE"/>
    <w:rsid w:val="004145D2"/>
    <w:rsid w:val="004150BE"/>
    <w:rsid w:val="00416201"/>
    <w:rsid w:val="00420245"/>
    <w:rsid w:val="00420840"/>
    <w:rsid w:val="004211E9"/>
    <w:rsid w:val="00421E76"/>
    <w:rsid w:val="00424D75"/>
    <w:rsid w:val="00427BC4"/>
    <w:rsid w:val="00430DE0"/>
    <w:rsid w:val="0043207D"/>
    <w:rsid w:val="00432D88"/>
    <w:rsid w:val="00432E49"/>
    <w:rsid w:val="00434311"/>
    <w:rsid w:val="00436A7A"/>
    <w:rsid w:val="00436D1A"/>
    <w:rsid w:val="00436F39"/>
    <w:rsid w:val="00441C2C"/>
    <w:rsid w:val="00442CD4"/>
    <w:rsid w:val="004470EF"/>
    <w:rsid w:val="00450368"/>
    <w:rsid w:val="00450E78"/>
    <w:rsid w:val="00452436"/>
    <w:rsid w:val="004567C5"/>
    <w:rsid w:val="0045681F"/>
    <w:rsid w:val="00457E53"/>
    <w:rsid w:val="0046134F"/>
    <w:rsid w:val="00461A03"/>
    <w:rsid w:val="00461A89"/>
    <w:rsid w:val="004631C6"/>
    <w:rsid w:val="0046517B"/>
    <w:rsid w:val="00466A3E"/>
    <w:rsid w:val="00467BD2"/>
    <w:rsid w:val="0047011F"/>
    <w:rsid w:val="004723FA"/>
    <w:rsid w:val="004727EB"/>
    <w:rsid w:val="00473DA7"/>
    <w:rsid w:val="004750CD"/>
    <w:rsid w:val="0047598A"/>
    <w:rsid w:val="004760EC"/>
    <w:rsid w:val="00476D49"/>
    <w:rsid w:val="00477EF2"/>
    <w:rsid w:val="004817AD"/>
    <w:rsid w:val="00483918"/>
    <w:rsid w:val="00490E73"/>
    <w:rsid w:val="00491E2D"/>
    <w:rsid w:val="00494719"/>
    <w:rsid w:val="004956DE"/>
    <w:rsid w:val="0049574E"/>
    <w:rsid w:val="00496E9B"/>
    <w:rsid w:val="00497DED"/>
    <w:rsid w:val="004A3806"/>
    <w:rsid w:val="004A57F5"/>
    <w:rsid w:val="004A7301"/>
    <w:rsid w:val="004B0193"/>
    <w:rsid w:val="004C2CF1"/>
    <w:rsid w:val="004C34DB"/>
    <w:rsid w:val="004C5E94"/>
    <w:rsid w:val="004D0106"/>
    <w:rsid w:val="004D0B60"/>
    <w:rsid w:val="004D1A25"/>
    <w:rsid w:val="004D3E23"/>
    <w:rsid w:val="004D5C00"/>
    <w:rsid w:val="004E1267"/>
    <w:rsid w:val="004F6726"/>
    <w:rsid w:val="004F72E6"/>
    <w:rsid w:val="004F7303"/>
    <w:rsid w:val="004F7B5C"/>
    <w:rsid w:val="004F7D03"/>
    <w:rsid w:val="005005C1"/>
    <w:rsid w:val="005019C9"/>
    <w:rsid w:val="00501BB5"/>
    <w:rsid w:val="005027FF"/>
    <w:rsid w:val="00502A2B"/>
    <w:rsid w:val="00502F90"/>
    <w:rsid w:val="005039A6"/>
    <w:rsid w:val="00504DC6"/>
    <w:rsid w:val="00513C56"/>
    <w:rsid w:val="0051448F"/>
    <w:rsid w:val="00521DAE"/>
    <w:rsid w:val="005221E1"/>
    <w:rsid w:val="005241B0"/>
    <w:rsid w:val="00525D95"/>
    <w:rsid w:val="00526DA2"/>
    <w:rsid w:val="00527ADB"/>
    <w:rsid w:val="00533827"/>
    <w:rsid w:val="00535E31"/>
    <w:rsid w:val="00537B10"/>
    <w:rsid w:val="00543607"/>
    <w:rsid w:val="00546591"/>
    <w:rsid w:val="005508C5"/>
    <w:rsid w:val="0055161E"/>
    <w:rsid w:val="005523FC"/>
    <w:rsid w:val="00552F16"/>
    <w:rsid w:val="005549A1"/>
    <w:rsid w:val="005610FB"/>
    <w:rsid w:val="005634E5"/>
    <w:rsid w:val="00564F00"/>
    <w:rsid w:val="00570018"/>
    <w:rsid w:val="00572755"/>
    <w:rsid w:val="00572824"/>
    <w:rsid w:val="005735B0"/>
    <w:rsid w:val="00574890"/>
    <w:rsid w:val="0057736F"/>
    <w:rsid w:val="0057768F"/>
    <w:rsid w:val="005808FD"/>
    <w:rsid w:val="0058162D"/>
    <w:rsid w:val="005831F9"/>
    <w:rsid w:val="00584C1A"/>
    <w:rsid w:val="00584DEA"/>
    <w:rsid w:val="0059465D"/>
    <w:rsid w:val="00594BB0"/>
    <w:rsid w:val="00594CA4"/>
    <w:rsid w:val="00596245"/>
    <w:rsid w:val="0059715E"/>
    <w:rsid w:val="005A35D0"/>
    <w:rsid w:val="005A472C"/>
    <w:rsid w:val="005A5FE7"/>
    <w:rsid w:val="005A7086"/>
    <w:rsid w:val="005B084F"/>
    <w:rsid w:val="005B65E8"/>
    <w:rsid w:val="005B6E7C"/>
    <w:rsid w:val="005C5311"/>
    <w:rsid w:val="005C5819"/>
    <w:rsid w:val="005C6441"/>
    <w:rsid w:val="005D0AE0"/>
    <w:rsid w:val="005D22E8"/>
    <w:rsid w:val="005D2528"/>
    <w:rsid w:val="005D379A"/>
    <w:rsid w:val="005D6C1A"/>
    <w:rsid w:val="005D7DC3"/>
    <w:rsid w:val="005E0B01"/>
    <w:rsid w:val="005E20A8"/>
    <w:rsid w:val="005E36F8"/>
    <w:rsid w:val="005E55D2"/>
    <w:rsid w:val="005E5622"/>
    <w:rsid w:val="005E576F"/>
    <w:rsid w:val="005E57AA"/>
    <w:rsid w:val="005E5E38"/>
    <w:rsid w:val="005F1652"/>
    <w:rsid w:val="005F4BD6"/>
    <w:rsid w:val="005F5838"/>
    <w:rsid w:val="005F5BFD"/>
    <w:rsid w:val="005F70C1"/>
    <w:rsid w:val="005F7A00"/>
    <w:rsid w:val="0060008F"/>
    <w:rsid w:val="0060244D"/>
    <w:rsid w:val="006046BB"/>
    <w:rsid w:val="0060623D"/>
    <w:rsid w:val="00606536"/>
    <w:rsid w:val="00610A59"/>
    <w:rsid w:val="006119E1"/>
    <w:rsid w:val="006121A8"/>
    <w:rsid w:val="00620B29"/>
    <w:rsid w:val="00621DD8"/>
    <w:rsid w:val="0062360A"/>
    <w:rsid w:val="006245EA"/>
    <w:rsid w:val="00630029"/>
    <w:rsid w:val="00632434"/>
    <w:rsid w:val="00636851"/>
    <w:rsid w:val="00636A67"/>
    <w:rsid w:val="0064086E"/>
    <w:rsid w:val="00641983"/>
    <w:rsid w:val="00641F84"/>
    <w:rsid w:val="00643959"/>
    <w:rsid w:val="00651107"/>
    <w:rsid w:val="0065236E"/>
    <w:rsid w:val="00652E9D"/>
    <w:rsid w:val="00653581"/>
    <w:rsid w:val="00654F3E"/>
    <w:rsid w:val="006558E0"/>
    <w:rsid w:val="00660A2F"/>
    <w:rsid w:val="006630FE"/>
    <w:rsid w:val="00663B53"/>
    <w:rsid w:val="006660D3"/>
    <w:rsid w:val="006707BB"/>
    <w:rsid w:val="00670F28"/>
    <w:rsid w:val="00671C3A"/>
    <w:rsid w:val="00675081"/>
    <w:rsid w:val="006756B9"/>
    <w:rsid w:val="0067580C"/>
    <w:rsid w:val="0067766C"/>
    <w:rsid w:val="006779FA"/>
    <w:rsid w:val="00680578"/>
    <w:rsid w:val="006807FB"/>
    <w:rsid w:val="006813FC"/>
    <w:rsid w:val="006842A7"/>
    <w:rsid w:val="00685C11"/>
    <w:rsid w:val="00686E71"/>
    <w:rsid w:val="006931FC"/>
    <w:rsid w:val="00694211"/>
    <w:rsid w:val="006946BB"/>
    <w:rsid w:val="00696933"/>
    <w:rsid w:val="006970EB"/>
    <w:rsid w:val="006A1BC7"/>
    <w:rsid w:val="006A2B6C"/>
    <w:rsid w:val="006A50A8"/>
    <w:rsid w:val="006A553E"/>
    <w:rsid w:val="006A6390"/>
    <w:rsid w:val="006B29B6"/>
    <w:rsid w:val="006B4005"/>
    <w:rsid w:val="006B4DEA"/>
    <w:rsid w:val="006C031E"/>
    <w:rsid w:val="006C0D24"/>
    <w:rsid w:val="006C2000"/>
    <w:rsid w:val="006C41D4"/>
    <w:rsid w:val="006C5C53"/>
    <w:rsid w:val="006C7B99"/>
    <w:rsid w:val="006D293A"/>
    <w:rsid w:val="006D31C8"/>
    <w:rsid w:val="006D354E"/>
    <w:rsid w:val="006E5673"/>
    <w:rsid w:val="006F123C"/>
    <w:rsid w:val="006F2075"/>
    <w:rsid w:val="006F3F3D"/>
    <w:rsid w:val="00700BEC"/>
    <w:rsid w:val="00701564"/>
    <w:rsid w:val="0070257E"/>
    <w:rsid w:val="00706769"/>
    <w:rsid w:val="007127EB"/>
    <w:rsid w:val="0071420C"/>
    <w:rsid w:val="0071563B"/>
    <w:rsid w:val="007217A0"/>
    <w:rsid w:val="007248CA"/>
    <w:rsid w:val="00726FD4"/>
    <w:rsid w:val="0072762B"/>
    <w:rsid w:val="00731AB4"/>
    <w:rsid w:val="00731FB9"/>
    <w:rsid w:val="00740DDF"/>
    <w:rsid w:val="007413CD"/>
    <w:rsid w:val="0074310A"/>
    <w:rsid w:val="007458F3"/>
    <w:rsid w:val="00745E2B"/>
    <w:rsid w:val="00746F07"/>
    <w:rsid w:val="007506AA"/>
    <w:rsid w:val="00750D1C"/>
    <w:rsid w:val="007514B9"/>
    <w:rsid w:val="00753A66"/>
    <w:rsid w:val="0075480A"/>
    <w:rsid w:val="00761662"/>
    <w:rsid w:val="00762D2B"/>
    <w:rsid w:val="00763A3D"/>
    <w:rsid w:val="007661D1"/>
    <w:rsid w:val="007662E8"/>
    <w:rsid w:val="00772EAF"/>
    <w:rsid w:val="0077310A"/>
    <w:rsid w:val="00775223"/>
    <w:rsid w:val="00775EE4"/>
    <w:rsid w:val="007760BC"/>
    <w:rsid w:val="00776E69"/>
    <w:rsid w:val="00776E75"/>
    <w:rsid w:val="00780645"/>
    <w:rsid w:val="00781177"/>
    <w:rsid w:val="00781950"/>
    <w:rsid w:val="00781E2F"/>
    <w:rsid w:val="00783F11"/>
    <w:rsid w:val="00785A41"/>
    <w:rsid w:val="00786F67"/>
    <w:rsid w:val="00790C8C"/>
    <w:rsid w:val="00791E55"/>
    <w:rsid w:val="00793C47"/>
    <w:rsid w:val="0079633A"/>
    <w:rsid w:val="00796D58"/>
    <w:rsid w:val="007A2A38"/>
    <w:rsid w:val="007A4863"/>
    <w:rsid w:val="007A5C1A"/>
    <w:rsid w:val="007A6581"/>
    <w:rsid w:val="007B2BC3"/>
    <w:rsid w:val="007B3C80"/>
    <w:rsid w:val="007B3D33"/>
    <w:rsid w:val="007B5B47"/>
    <w:rsid w:val="007B61E5"/>
    <w:rsid w:val="007C0A49"/>
    <w:rsid w:val="007C4FEF"/>
    <w:rsid w:val="007C5B55"/>
    <w:rsid w:val="007C6650"/>
    <w:rsid w:val="007C6C8D"/>
    <w:rsid w:val="007D144C"/>
    <w:rsid w:val="007D233A"/>
    <w:rsid w:val="007D31DE"/>
    <w:rsid w:val="007D545B"/>
    <w:rsid w:val="007D59BA"/>
    <w:rsid w:val="007D6FFB"/>
    <w:rsid w:val="007D7997"/>
    <w:rsid w:val="007E139E"/>
    <w:rsid w:val="007E17C7"/>
    <w:rsid w:val="007E3127"/>
    <w:rsid w:val="007E31E0"/>
    <w:rsid w:val="007E3275"/>
    <w:rsid w:val="007E3683"/>
    <w:rsid w:val="007E6832"/>
    <w:rsid w:val="007E6D26"/>
    <w:rsid w:val="007F2CD5"/>
    <w:rsid w:val="007F3241"/>
    <w:rsid w:val="00800CCF"/>
    <w:rsid w:val="00800F72"/>
    <w:rsid w:val="008040D5"/>
    <w:rsid w:val="0080437B"/>
    <w:rsid w:val="00804968"/>
    <w:rsid w:val="00805467"/>
    <w:rsid w:val="00806AA7"/>
    <w:rsid w:val="0081129E"/>
    <w:rsid w:val="0081254E"/>
    <w:rsid w:val="00817D33"/>
    <w:rsid w:val="00825E50"/>
    <w:rsid w:val="00826E63"/>
    <w:rsid w:val="00827C5F"/>
    <w:rsid w:val="00831459"/>
    <w:rsid w:val="008319F9"/>
    <w:rsid w:val="00835E55"/>
    <w:rsid w:val="00842318"/>
    <w:rsid w:val="0084235B"/>
    <w:rsid w:val="00842BF8"/>
    <w:rsid w:val="00843E87"/>
    <w:rsid w:val="00844560"/>
    <w:rsid w:val="00846AE0"/>
    <w:rsid w:val="00847499"/>
    <w:rsid w:val="008474CD"/>
    <w:rsid w:val="00847929"/>
    <w:rsid w:val="008500C1"/>
    <w:rsid w:val="00850204"/>
    <w:rsid w:val="00850760"/>
    <w:rsid w:val="008507A4"/>
    <w:rsid w:val="00850BF9"/>
    <w:rsid w:val="00851FC4"/>
    <w:rsid w:val="008521A3"/>
    <w:rsid w:val="0085408A"/>
    <w:rsid w:val="00854259"/>
    <w:rsid w:val="00855EA8"/>
    <w:rsid w:val="0085632C"/>
    <w:rsid w:val="00856DB4"/>
    <w:rsid w:val="008614E5"/>
    <w:rsid w:val="008629A0"/>
    <w:rsid w:val="00865107"/>
    <w:rsid w:val="00866BC0"/>
    <w:rsid w:val="00866CFB"/>
    <w:rsid w:val="00866D6E"/>
    <w:rsid w:val="00867906"/>
    <w:rsid w:val="008712B6"/>
    <w:rsid w:val="00871BF0"/>
    <w:rsid w:val="00872AA6"/>
    <w:rsid w:val="00873FF9"/>
    <w:rsid w:val="00875C64"/>
    <w:rsid w:val="00876C2A"/>
    <w:rsid w:val="008775E6"/>
    <w:rsid w:val="008779EF"/>
    <w:rsid w:val="008801CF"/>
    <w:rsid w:val="00880B26"/>
    <w:rsid w:val="00883586"/>
    <w:rsid w:val="00883FF1"/>
    <w:rsid w:val="00893600"/>
    <w:rsid w:val="0089660F"/>
    <w:rsid w:val="008967AE"/>
    <w:rsid w:val="00896969"/>
    <w:rsid w:val="008A5D35"/>
    <w:rsid w:val="008A61FD"/>
    <w:rsid w:val="008A699C"/>
    <w:rsid w:val="008B54A7"/>
    <w:rsid w:val="008C107E"/>
    <w:rsid w:val="008C39FB"/>
    <w:rsid w:val="008C613D"/>
    <w:rsid w:val="008C747C"/>
    <w:rsid w:val="008D1090"/>
    <w:rsid w:val="008D3A3C"/>
    <w:rsid w:val="008D3D63"/>
    <w:rsid w:val="008D3FD1"/>
    <w:rsid w:val="008E4155"/>
    <w:rsid w:val="008E5618"/>
    <w:rsid w:val="008E5732"/>
    <w:rsid w:val="008E799B"/>
    <w:rsid w:val="008F21D0"/>
    <w:rsid w:val="008F3EED"/>
    <w:rsid w:val="008F4B25"/>
    <w:rsid w:val="008F528E"/>
    <w:rsid w:val="009027E1"/>
    <w:rsid w:val="00902C2B"/>
    <w:rsid w:val="00903466"/>
    <w:rsid w:val="009034B4"/>
    <w:rsid w:val="00910237"/>
    <w:rsid w:val="009153B5"/>
    <w:rsid w:val="009156CE"/>
    <w:rsid w:val="00922C48"/>
    <w:rsid w:val="00924F08"/>
    <w:rsid w:val="009259CB"/>
    <w:rsid w:val="00925BB7"/>
    <w:rsid w:val="00927BB4"/>
    <w:rsid w:val="00930820"/>
    <w:rsid w:val="009308AF"/>
    <w:rsid w:val="00931732"/>
    <w:rsid w:val="00935E82"/>
    <w:rsid w:val="0093664A"/>
    <w:rsid w:val="00936C71"/>
    <w:rsid w:val="009413E1"/>
    <w:rsid w:val="00941F36"/>
    <w:rsid w:val="00942248"/>
    <w:rsid w:val="00945380"/>
    <w:rsid w:val="00946B27"/>
    <w:rsid w:val="009477F5"/>
    <w:rsid w:val="00950B8B"/>
    <w:rsid w:val="00951AE0"/>
    <w:rsid w:val="00952AB0"/>
    <w:rsid w:val="0095372A"/>
    <w:rsid w:val="00953915"/>
    <w:rsid w:val="009541E8"/>
    <w:rsid w:val="00955EEB"/>
    <w:rsid w:val="009569F4"/>
    <w:rsid w:val="00961D6E"/>
    <w:rsid w:val="009630DC"/>
    <w:rsid w:val="0096716C"/>
    <w:rsid w:val="00973BDE"/>
    <w:rsid w:val="0097598D"/>
    <w:rsid w:val="00976BCB"/>
    <w:rsid w:val="009814B7"/>
    <w:rsid w:val="00981793"/>
    <w:rsid w:val="00981D90"/>
    <w:rsid w:val="00983529"/>
    <w:rsid w:val="00990D77"/>
    <w:rsid w:val="00995195"/>
    <w:rsid w:val="009953FF"/>
    <w:rsid w:val="00997B6E"/>
    <w:rsid w:val="009A387A"/>
    <w:rsid w:val="009A3FB6"/>
    <w:rsid w:val="009A45CA"/>
    <w:rsid w:val="009A5BB2"/>
    <w:rsid w:val="009A66E6"/>
    <w:rsid w:val="009A6C10"/>
    <w:rsid w:val="009A7D56"/>
    <w:rsid w:val="009B425E"/>
    <w:rsid w:val="009B57F0"/>
    <w:rsid w:val="009B5FAC"/>
    <w:rsid w:val="009B68EE"/>
    <w:rsid w:val="009B75F9"/>
    <w:rsid w:val="009C1161"/>
    <w:rsid w:val="009C2B5B"/>
    <w:rsid w:val="009D028B"/>
    <w:rsid w:val="009E2DE3"/>
    <w:rsid w:val="009E554E"/>
    <w:rsid w:val="009E56B6"/>
    <w:rsid w:val="009E641F"/>
    <w:rsid w:val="009E7959"/>
    <w:rsid w:val="00A03621"/>
    <w:rsid w:val="00A10C41"/>
    <w:rsid w:val="00A10CE3"/>
    <w:rsid w:val="00A11EDD"/>
    <w:rsid w:val="00A12D12"/>
    <w:rsid w:val="00A131C5"/>
    <w:rsid w:val="00A1524D"/>
    <w:rsid w:val="00A15B2D"/>
    <w:rsid w:val="00A15DD6"/>
    <w:rsid w:val="00A16E6D"/>
    <w:rsid w:val="00A176EC"/>
    <w:rsid w:val="00A179A3"/>
    <w:rsid w:val="00A218CD"/>
    <w:rsid w:val="00A230D4"/>
    <w:rsid w:val="00A2367A"/>
    <w:rsid w:val="00A24434"/>
    <w:rsid w:val="00A24F1D"/>
    <w:rsid w:val="00A26CD2"/>
    <w:rsid w:val="00A312FB"/>
    <w:rsid w:val="00A32C93"/>
    <w:rsid w:val="00A354C8"/>
    <w:rsid w:val="00A40071"/>
    <w:rsid w:val="00A41F63"/>
    <w:rsid w:val="00A442B0"/>
    <w:rsid w:val="00A4706A"/>
    <w:rsid w:val="00A47C13"/>
    <w:rsid w:val="00A501B5"/>
    <w:rsid w:val="00A529FE"/>
    <w:rsid w:val="00A5488A"/>
    <w:rsid w:val="00A563BA"/>
    <w:rsid w:val="00A614B5"/>
    <w:rsid w:val="00A665B2"/>
    <w:rsid w:val="00A71276"/>
    <w:rsid w:val="00A761B9"/>
    <w:rsid w:val="00A7642B"/>
    <w:rsid w:val="00A76965"/>
    <w:rsid w:val="00A808C3"/>
    <w:rsid w:val="00A84576"/>
    <w:rsid w:val="00A848EA"/>
    <w:rsid w:val="00A85535"/>
    <w:rsid w:val="00A919D7"/>
    <w:rsid w:val="00A93238"/>
    <w:rsid w:val="00A93C78"/>
    <w:rsid w:val="00A944B1"/>
    <w:rsid w:val="00A95C80"/>
    <w:rsid w:val="00A978BE"/>
    <w:rsid w:val="00AA5119"/>
    <w:rsid w:val="00AA7522"/>
    <w:rsid w:val="00AA7894"/>
    <w:rsid w:val="00AB1B07"/>
    <w:rsid w:val="00AB213D"/>
    <w:rsid w:val="00AB323F"/>
    <w:rsid w:val="00AB4C3A"/>
    <w:rsid w:val="00AB60F1"/>
    <w:rsid w:val="00AB6281"/>
    <w:rsid w:val="00AB67B9"/>
    <w:rsid w:val="00AC099D"/>
    <w:rsid w:val="00AC283E"/>
    <w:rsid w:val="00AC489D"/>
    <w:rsid w:val="00AC7550"/>
    <w:rsid w:val="00AD38CE"/>
    <w:rsid w:val="00AD6C05"/>
    <w:rsid w:val="00AD79C0"/>
    <w:rsid w:val="00AE18D1"/>
    <w:rsid w:val="00AE55AA"/>
    <w:rsid w:val="00AE7283"/>
    <w:rsid w:val="00AF074C"/>
    <w:rsid w:val="00AF0B97"/>
    <w:rsid w:val="00AF134E"/>
    <w:rsid w:val="00AF1517"/>
    <w:rsid w:val="00AF290B"/>
    <w:rsid w:val="00AF2A6C"/>
    <w:rsid w:val="00AF35F7"/>
    <w:rsid w:val="00AF4DA5"/>
    <w:rsid w:val="00AF6DAC"/>
    <w:rsid w:val="00B00905"/>
    <w:rsid w:val="00B00E2D"/>
    <w:rsid w:val="00B01C99"/>
    <w:rsid w:val="00B01F0A"/>
    <w:rsid w:val="00B020CC"/>
    <w:rsid w:val="00B05AB0"/>
    <w:rsid w:val="00B12FE6"/>
    <w:rsid w:val="00B1503B"/>
    <w:rsid w:val="00B150EF"/>
    <w:rsid w:val="00B15A30"/>
    <w:rsid w:val="00B17E54"/>
    <w:rsid w:val="00B22628"/>
    <w:rsid w:val="00B23F81"/>
    <w:rsid w:val="00B2691C"/>
    <w:rsid w:val="00B2766B"/>
    <w:rsid w:val="00B3238A"/>
    <w:rsid w:val="00B345FC"/>
    <w:rsid w:val="00B348A9"/>
    <w:rsid w:val="00B34E8A"/>
    <w:rsid w:val="00B350D1"/>
    <w:rsid w:val="00B35401"/>
    <w:rsid w:val="00B354F4"/>
    <w:rsid w:val="00B365C1"/>
    <w:rsid w:val="00B41130"/>
    <w:rsid w:val="00B4240E"/>
    <w:rsid w:val="00B42599"/>
    <w:rsid w:val="00B4780E"/>
    <w:rsid w:val="00B47B60"/>
    <w:rsid w:val="00B50DC9"/>
    <w:rsid w:val="00B513C0"/>
    <w:rsid w:val="00B54D29"/>
    <w:rsid w:val="00B5661F"/>
    <w:rsid w:val="00B57A5F"/>
    <w:rsid w:val="00B57A7D"/>
    <w:rsid w:val="00B57AE8"/>
    <w:rsid w:val="00B60E9F"/>
    <w:rsid w:val="00B623EC"/>
    <w:rsid w:val="00B627A8"/>
    <w:rsid w:val="00B6466F"/>
    <w:rsid w:val="00B64B06"/>
    <w:rsid w:val="00B71529"/>
    <w:rsid w:val="00B71698"/>
    <w:rsid w:val="00B72808"/>
    <w:rsid w:val="00B72972"/>
    <w:rsid w:val="00B777EE"/>
    <w:rsid w:val="00B8362F"/>
    <w:rsid w:val="00B83976"/>
    <w:rsid w:val="00B85315"/>
    <w:rsid w:val="00B86BE5"/>
    <w:rsid w:val="00B873C0"/>
    <w:rsid w:val="00B904C2"/>
    <w:rsid w:val="00B94AFA"/>
    <w:rsid w:val="00BA0BBD"/>
    <w:rsid w:val="00BA6F74"/>
    <w:rsid w:val="00BB353D"/>
    <w:rsid w:val="00BB5D4E"/>
    <w:rsid w:val="00BB7EAB"/>
    <w:rsid w:val="00BC6096"/>
    <w:rsid w:val="00BC6362"/>
    <w:rsid w:val="00BC66B1"/>
    <w:rsid w:val="00BD313E"/>
    <w:rsid w:val="00BD348D"/>
    <w:rsid w:val="00BD3D09"/>
    <w:rsid w:val="00BD44EA"/>
    <w:rsid w:val="00BD5CE2"/>
    <w:rsid w:val="00BD5F35"/>
    <w:rsid w:val="00BD60BE"/>
    <w:rsid w:val="00BD6A37"/>
    <w:rsid w:val="00BD6D5C"/>
    <w:rsid w:val="00BE322F"/>
    <w:rsid w:val="00BE3CD3"/>
    <w:rsid w:val="00BE5E3D"/>
    <w:rsid w:val="00BE633D"/>
    <w:rsid w:val="00BE7D92"/>
    <w:rsid w:val="00BF042E"/>
    <w:rsid w:val="00BF17C7"/>
    <w:rsid w:val="00BF1E71"/>
    <w:rsid w:val="00BF2324"/>
    <w:rsid w:val="00BF30D0"/>
    <w:rsid w:val="00C00CC6"/>
    <w:rsid w:val="00C025D0"/>
    <w:rsid w:val="00C0335D"/>
    <w:rsid w:val="00C0353E"/>
    <w:rsid w:val="00C10513"/>
    <w:rsid w:val="00C10DCE"/>
    <w:rsid w:val="00C1103B"/>
    <w:rsid w:val="00C1186F"/>
    <w:rsid w:val="00C121CD"/>
    <w:rsid w:val="00C12BFE"/>
    <w:rsid w:val="00C1522E"/>
    <w:rsid w:val="00C1565F"/>
    <w:rsid w:val="00C15E1C"/>
    <w:rsid w:val="00C218D2"/>
    <w:rsid w:val="00C27C77"/>
    <w:rsid w:val="00C3052D"/>
    <w:rsid w:val="00C3103A"/>
    <w:rsid w:val="00C31436"/>
    <w:rsid w:val="00C32509"/>
    <w:rsid w:val="00C3428F"/>
    <w:rsid w:val="00C35DCA"/>
    <w:rsid w:val="00C43A52"/>
    <w:rsid w:val="00C44B45"/>
    <w:rsid w:val="00C44C4A"/>
    <w:rsid w:val="00C45A2D"/>
    <w:rsid w:val="00C54290"/>
    <w:rsid w:val="00C61419"/>
    <w:rsid w:val="00C61B46"/>
    <w:rsid w:val="00C62CD4"/>
    <w:rsid w:val="00C6338C"/>
    <w:rsid w:val="00C6582E"/>
    <w:rsid w:val="00C6604C"/>
    <w:rsid w:val="00C66172"/>
    <w:rsid w:val="00C67165"/>
    <w:rsid w:val="00C67E47"/>
    <w:rsid w:val="00C736A3"/>
    <w:rsid w:val="00C74F3C"/>
    <w:rsid w:val="00C75538"/>
    <w:rsid w:val="00C756D5"/>
    <w:rsid w:val="00C80BE8"/>
    <w:rsid w:val="00C80F41"/>
    <w:rsid w:val="00C85546"/>
    <w:rsid w:val="00C85E1D"/>
    <w:rsid w:val="00C8686C"/>
    <w:rsid w:val="00C87DB0"/>
    <w:rsid w:val="00C90E0F"/>
    <w:rsid w:val="00C935A8"/>
    <w:rsid w:val="00C94D12"/>
    <w:rsid w:val="00C9659B"/>
    <w:rsid w:val="00C97558"/>
    <w:rsid w:val="00CA00CE"/>
    <w:rsid w:val="00CA0CDC"/>
    <w:rsid w:val="00CA1010"/>
    <w:rsid w:val="00CA21E5"/>
    <w:rsid w:val="00CA674D"/>
    <w:rsid w:val="00CA6A3D"/>
    <w:rsid w:val="00CA7AC0"/>
    <w:rsid w:val="00CA7F31"/>
    <w:rsid w:val="00CB256B"/>
    <w:rsid w:val="00CB3BE8"/>
    <w:rsid w:val="00CB47C4"/>
    <w:rsid w:val="00CC01FF"/>
    <w:rsid w:val="00CC1CB0"/>
    <w:rsid w:val="00CC623C"/>
    <w:rsid w:val="00CC7D2F"/>
    <w:rsid w:val="00CD09D6"/>
    <w:rsid w:val="00CD1282"/>
    <w:rsid w:val="00CD2133"/>
    <w:rsid w:val="00CD22E5"/>
    <w:rsid w:val="00CD7DB7"/>
    <w:rsid w:val="00CE31D1"/>
    <w:rsid w:val="00CE581C"/>
    <w:rsid w:val="00CE5C9F"/>
    <w:rsid w:val="00CE60FF"/>
    <w:rsid w:val="00CE71E3"/>
    <w:rsid w:val="00CF0202"/>
    <w:rsid w:val="00CF098F"/>
    <w:rsid w:val="00CF0CBB"/>
    <w:rsid w:val="00CF1070"/>
    <w:rsid w:val="00CF5AE5"/>
    <w:rsid w:val="00CF7904"/>
    <w:rsid w:val="00CF7EB3"/>
    <w:rsid w:val="00D01417"/>
    <w:rsid w:val="00D03A36"/>
    <w:rsid w:val="00D05554"/>
    <w:rsid w:val="00D0582A"/>
    <w:rsid w:val="00D07170"/>
    <w:rsid w:val="00D113C8"/>
    <w:rsid w:val="00D125FB"/>
    <w:rsid w:val="00D126B4"/>
    <w:rsid w:val="00D157A8"/>
    <w:rsid w:val="00D21911"/>
    <w:rsid w:val="00D26660"/>
    <w:rsid w:val="00D26818"/>
    <w:rsid w:val="00D30F46"/>
    <w:rsid w:val="00D310B3"/>
    <w:rsid w:val="00D3194E"/>
    <w:rsid w:val="00D33AE7"/>
    <w:rsid w:val="00D34F9A"/>
    <w:rsid w:val="00D351EC"/>
    <w:rsid w:val="00D36829"/>
    <w:rsid w:val="00D371EF"/>
    <w:rsid w:val="00D3764D"/>
    <w:rsid w:val="00D40F64"/>
    <w:rsid w:val="00D43EF7"/>
    <w:rsid w:val="00D44D68"/>
    <w:rsid w:val="00D47BBF"/>
    <w:rsid w:val="00D52ADE"/>
    <w:rsid w:val="00D537FA"/>
    <w:rsid w:val="00D54475"/>
    <w:rsid w:val="00D547F3"/>
    <w:rsid w:val="00D57D91"/>
    <w:rsid w:val="00D57ECD"/>
    <w:rsid w:val="00D62628"/>
    <w:rsid w:val="00D65BCB"/>
    <w:rsid w:val="00D66BDC"/>
    <w:rsid w:val="00D66BE1"/>
    <w:rsid w:val="00D70601"/>
    <w:rsid w:val="00D72990"/>
    <w:rsid w:val="00D73D14"/>
    <w:rsid w:val="00D7613F"/>
    <w:rsid w:val="00D7751D"/>
    <w:rsid w:val="00D7796E"/>
    <w:rsid w:val="00D83813"/>
    <w:rsid w:val="00D838A6"/>
    <w:rsid w:val="00D83E2F"/>
    <w:rsid w:val="00D840B3"/>
    <w:rsid w:val="00D84F89"/>
    <w:rsid w:val="00D855DB"/>
    <w:rsid w:val="00D86210"/>
    <w:rsid w:val="00D86F5A"/>
    <w:rsid w:val="00D86FAC"/>
    <w:rsid w:val="00D903A7"/>
    <w:rsid w:val="00D9078E"/>
    <w:rsid w:val="00D90ABF"/>
    <w:rsid w:val="00D910D5"/>
    <w:rsid w:val="00D92463"/>
    <w:rsid w:val="00D929C3"/>
    <w:rsid w:val="00D93818"/>
    <w:rsid w:val="00D9413D"/>
    <w:rsid w:val="00DA0B94"/>
    <w:rsid w:val="00DA2B39"/>
    <w:rsid w:val="00DB23CA"/>
    <w:rsid w:val="00DC0D4B"/>
    <w:rsid w:val="00DC0F36"/>
    <w:rsid w:val="00DC2256"/>
    <w:rsid w:val="00DC5C97"/>
    <w:rsid w:val="00DC5D2A"/>
    <w:rsid w:val="00DD0776"/>
    <w:rsid w:val="00DD08F8"/>
    <w:rsid w:val="00DD3BD9"/>
    <w:rsid w:val="00DD44DF"/>
    <w:rsid w:val="00DD4787"/>
    <w:rsid w:val="00DD4E5D"/>
    <w:rsid w:val="00DD4F06"/>
    <w:rsid w:val="00DD51D8"/>
    <w:rsid w:val="00DD5698"/>
    <w:rsid w:val="00DD6ED7"/>
    <w:rsid w:val="00DD72E5"/>
    <w:rsid w:val="00DD7837"/>
    <w:rsid w:val="00DE0B15"/>
    <w:rsid w:val="00DE12B8"/>
    <w:rsid w:val="00DE1B74"/>
    <w:rsid w:val="00DE2080"/>
    <w:rsid w:val="00DE2833"/>
    <w:rsid w:val="00DE2FA5"/>
    <w:rsid w:val="00DE39C8"/>
    <w:rsid w:val="00DE4C8B"/>
    <w:rsid w:val="00DF116F"/>
    <w:rsid w:val="00DF1FCE"/>
    <w:rsid w:val="00DF30AD"/>
    <w:rsid w:val="00DF31C6"/>
    <w:rsid w:val="00DF3D07"/>
    <w:rsid w:val="00DF4899"/>
    <w:rsid w:val="00DF6434"/>
    <w:rsid w:val="00DF70B0"/>
    <w:rsid w:val="00E00997"/>
    <w:rsid w:val="00E00FFB"/>
    <w:rsid w:val="00E03F06"/>
    <w:rsid w:val="00E04ACE"/>
    <w:rsid w:val="00E06812"/>
    <w:rsid w:val="00E07A6A"/>
    <w:rsid w:val="00E07E80"/>
    <w:rsid w:val="00E12D90"/>
    <w:rsid w:val="00E136E9"/>
    <w:rsid w:val="00E139EC"/>
    <w:rsid w:val="00E16E2A"/>
    <w:rsid w:val="00E2206F"/>
    <w:rsid w:val="00E22CDF"/>
    <w:rsid w:val="00E2387D"/>
    <w:rsid w:val="00E24886"/>
    <w:rsid w:val="00E258AE"/>
    <w:rsid w:val="00E3131C"/>
    <w:rsid w:val="00E34EF0"/>
    <w:rsid w:val="00E4237A"/>
    <w:rsid w:val="00E43D57"/>
    <w:rsid w:val="00E44C64"/>
    <w:rsid w:val="00E46523"/>
    <w:rsid w:val="00E47714"/>
    <w:rsid w:val="00E51243"/>
    <w:rsid w:val="00E51638"/>
    <w:rsid w:val="00E52EAE"/>
    <w:rsid w:val="00E53C02"/>
    <w:rsid w:val="00E56DB8"/>
    <w:rsid w:val="00E60973"/>
    <w:rsid w:val="00E66EEE"/>
    <w:rsid w:val="00E672E1"/>
    <w:rsid w:val="00E67574"/>
    <w:rsid w:val="00E6762D"/>
    <w:rsid w:val="00E7019A"/>
    <w:rsid w:val="00E724E5"/>
    <w:rsid w:val="00E72661"/>
    <w:rsid w:val="00E732A4"/>
    <w:rsid w:val="00E73388"/>
    <w:rsid w:val="00E738A7"/>
    <w:rsid w:val="00E80B60"/>
    <w:rsid w:val="00E8254A"/>
    <w:rsid w:val="00E82E8F"/>
    <w:rsid w:val="00E83612"/>
    <w:rsid w:val="00E843AF"/>
    <w:rsid w:val="00E85955"/>
    <w:rsid w:val="00E86AA2"/>
    <w:rsid w:val="00E9016C"/>
    <w:rsid w:val="00E9121E"/>
    <w:rsid w:val="00E94D44"/>
    <w:rsid w:val="00EA2F56"/>
    <w:rsid w:val="00EA3736"/>
    <w:rsid w:val="00EA3A0B"/>
    <w:rsid w:val="00EB1423"/>
    <w:rsid w:val="00EB2271"/>
    <w:rsid w:val="00EB3720"/>
    <w:rsid w:val="00EB6385"/>
    <w:rsid w:val="00EB7531"/>
    <w:rsid w:val="00EC0B55"/>
    <w:rsid w:val="00EC14A2"/>
    <w:rsid w:val="00EC24C6"/>
    <w:rsid w:val="00EC3993"/>
    <w:rsid w:val="00EC44C4"/>
    <w:rsid w:val="00EC4A1A"/>
    <w:rsid w:val="00EC4CF5"/>
    <w:rsid w:val="00EC504B"/>
    <w:rsid w:val="00EC5978"/>
    <w:rsid w:val="00EC6F9B"/>
    <w:rsid w:val="00ED2B32"/>
    <w:rsid w:val="00ED421F"/>
    <w:rsid w:val="00ED54AE"/>
    <w:rsid w:val="00ED7909"/>
    <w:rsid w:val="00EE0BDC"/>
    <w:rsid w:val="00EE1591"/>
    <w:rsid w:val="00EE15D9"/>
    <w:rsid w:val="00EE1F9C"/>
    <w:rsid w:val="00EE2BCC"/>
    <w:rsid w:val="00EE45A9"/>
    <w:rsid w:val="00EE5D5E"/>
    <w:rsid w:val="00EF0636"/>
    <w:rsid w:val="00EF2323"/>
    <w:rsid w:val="00EF2F17"/>
    <w:rsid w:val="00EF31B0"/>
    <w:rsid w:val="00EF5C8A"/>
    <w:rsid w:val="00EF720B"/>
    <w:rsid w:val="00F00613"/>
    <w:rsid w:val="00F017B2"/>
    <w:rsid w:val="00F041BA"/>
    <w:rsid w:val="00F06C51"/>
    <w:rsid w:val="00F102F9"/>
    <w:rsid w:val="00F110C6"/>
    <w:rsid w:val="00F11AD0"/>
    <w:rsid w:val="00F16D0B"/>
    <w:rsid w:val="00F16D7E"/>
    <w:rsid w:val="00F20819"/>
    <w:rsid w:val="00F25440"/>
    <w:rsid w:val="00F27865"/>
    <w:rsid w:val="00F31BD4"/>
    <w:rsid w:val="00F3291D"/>
    <w:rsid w:val="00F32CCD"/>
    <w:rsid w:val="00F40B34"/>
    <w:rsid w:val="00F41714"/>
    <w:rsid w:val="00F4201F"/>
    <w:rsid w:val="00F4402E"/>
    <w:rsid w:val="00F4533B"/>
    <w:rsid w:val="00F46092"/>
    <w:rsid w:val="00F5014E"/>
    <w:rsid w:val="00F513C5"/>
    <w:rsid w:val="00F51C04"/>
    <w:rsid w:val="00F54DAD"/>
    <w:rsid w:val="00F5514D"/>
    <w:rsid w:val="00F558ED"/>
    <w:rsid w:val="00F60769"/>
    <w:rsid w:val="00F6256A"/>
    <w:rsid w:val="00F62641"/>
    <w:rsid w:val="00F63481"/>
    <w:rsid w:val="00F64528"/>
    <w:rsid w:val="00F64D9A"/>
    <w:rsid w:val="00F65DD9"/>
    <w:rsid w:val="00F66B97"/>
    <w:rsid w:val="00F72BC7"/>
    <w:rsid w:val="00F763A3"/>
    <w:rsid w:val="00F763CC"/>
    <w:rsid w:val="00F76BD3"/>
    <w:rsid w:val="00F774D9"/>
    <w:rsid w:val="00F85236"/>
    <w:rsid w:val="00F86B36"/>
    <w:rsid w:val="00F90A16"/>
    <w:rsid w:val="00F95A88"/>
    <w:rsid w:val="00F95CA2"/>
    <w:rsid w:val="00FA0405"/>
    <w:rsid w:val="00FA11C4"/>
    <w:rsid w:val="00FA368F"/>
    <w:rsid w:val="00FA3BE8"/>
    <w:rsid w:val="00FA4144"/>
    <w:rsid w:val="00FA4B63"/>
    <w:rsid w:val="00FA500E"/>
    <w:rsid w:val="00FA66BE"/>
    <w:rsid w:val="00FB1BB2"/>
    <w:rsid w:val="00FB1BBE"/>
    <w:rsid w:val="00FB41E5"/>
    <w:rsid w:val="00FB4D50"/>
    <w:rsid w:val="00FB543F"/>
    <w:rsid w:val="00FB622A"/>
    <w:rsid w:val="00FC0A5C"/>
    <w:rsid w:val="00FC2A2B"/>
    <w:rsid w:val="00FC4FC7"/>
    <w:rsid w:val="00FD06B8"/>
    <w:rsid w:val="00FD15A0"/>
    <w:rsid w:val="00FD340D"/>
    <w:rsid w:val="00FD51EE"/>
    <w:rsid w:val="00FD5AE7"/>
    <w:rsid w:val="00FE03A1"/>
    <w:rsid w:val="00FE2DA5"/>
    <w:rsid w:val="00FE3060"/>
    <w:rsid w:val="00FE72E7"/>
    <w:rsid w:val="00FF0DDC"/>
    <w:rsid w:val="00FF181B"/>
    <w:rsid w:val="00FF4095"/>
    <w:rsid w:val="00FF4742"/>
    <w:rsid w:val="00FF4C55"/>
    <w:rsid w:val="00FF6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4A5412"/>
  <w15:docId w15:val="{F4AD0D35-5A34-49E4-8997-B3606F14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64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42B0"/>
  </w:style>
  <w:style w:type="paragraph" w:styleId="1">
    <w:name w:val="heading 1"/>
    <w:basedOn w:val="a"/>
    <w:next w:val="a"/>
    <w:link w:val="10"/>
    <w:qFormat/>
    <w:rsid w:val="00347DBD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347DBD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47DBD"/>
    <w:pPr>
      <w:keepNext/>
      <w:outlineLvl w:val="2"/>
    </w:pPr>
    <w:rPr>
      <w:rFonts w:ascii="Tahoma" w:hAnsi="Tahoma"/>
      <w:sz w:val="28"/>
    </w:rPr>
  </w:style>
  <w:style w:type="paragraph" w:styleId="4">
    <w:name w:val="heading 4"/>
    <w:basedOn w:val="a"/>
    <w:next w:val="a"/>
    <w:link w:val="40"/>
    <w:uiPriority w:val="9"/>
    <w:qFormat/>
    <w:rsid w:val="00347DBD"/>
    <w:pPr>
      <w:keepNext/>
      <w:jc w:val="center"/>
      <w:outlineLvl w:val="3"/>
    </w:pPr>
    <w:rPr>
      <w:rFonts w:ascii="Tahoma" w:hAnsi="Tahoma"/>
      <w:sz w:val="28"/>
    </w:rPr>
  </w:style>
  <w:style w:type="paragraph" w:styleId="5">
    <w:name w:val="heading 5"/>
    <w:basedOn w:val="a"/>
    <w:next w:val="a"/>
    <w:link w:val="50"/>
    <w:qFormat/>
    <w:rsid w:val="00347DBD"/>
    <w:pPr>
      <w:keepNext/>
      <w:outlineLvl w:val="4"/>
    </w:pPr>
    <w:rPr>
      <w:rFonts w:ascii="Arial" w:hAnsi="Arial"/>
      <w:b/>
      <w:color w:val="000080"/>
      <w:sz w:val="26"/>
    </w:rPr>
  </w:style>
  <w:style w:type="paragraph" w:styleId="6">
    <w:name w:val="heading 6"/>
    <w:basedOn w:val="a"/>
    <w:next w:val="a"/>
    <w:link w:val="60"/>
    <w:qFormat/>
    <w:rsid w:val="00347DBD"/>
    <w:pPr>
      <w:keepNext/>
      <w:jc w:val="right"/>
      <w:outlineLvl w:val="5"/>
    </w:pPr>
    <w:rPr>
      <w:rFonts w:ascii="Arial" w:hAnsi="Arial"/>
      <w:color w:val="000000"/>
      <w:sz w:val="24"/>
    </w:rPr>
  </w:style>
  <w:style w:type="paragraph" w:styleId="7">
    <w:name w:val="heading 7"/>
    <w:basedOn w:val="a"/>
    <w:next w:val="a"/>
    <w:link w:val="70"/>
    <w:qFormat/>
    <w:rsid w:val="00347DBD"/>
    <w:pPr>
      <w:keepNext/>
      <w:spacing w:line="360" w:lineRule="auto"/>
      <w:ind w:firstLine="720"/>
      <w:jc w:val="right"/>
      <w:outlineLvl w:val="6"/>
    </w:pPr>
    <w:rPr>
      <w:rFonts w:ascii="Arial" w:hAnsi="Arial"/>
      <w:color w:val="000000"/>
      <w:sz w:val="24"/>
    </w:rPr>
  </w:style>
  <w:style w:type="paragraph" w:styleId="8">
    <w:name w:val="heading 8"/>
    <w:basedOn w:val="a"/>
    <w:next w:val="a"/>
    <w:link w:val="80"/>
    <w:qFormat/>
    <w:rsid w:val="00347DBD"/>
    <w:pPr>
      <w:keepNext/>
      <w:outlineLvl w:val="7"/>
    </w:pPr>
    <w:rPr>
      <w:rFonts w:ascii="Arial" w:hAnsi="Arial"/>
      <w:color w:val="000000"/>
      <w:sz w:val="24"/>
    </w:rPr>
  </w:style>
  <w:style w:type="paragraph" w:styleId="9">
    <w:name w:val="heading 9"/>
    <w:basedOn w:val="a"/>
    <w:next w:val="a"/>
    <w:link w:val="90"/>
    <w:qFormat/>
    <w:rsid w:val="00347DBD"/>
    <w:pPr>
      <w:keepNext/>
      <w:jc w:val="center"/>
      <w:outlineLvl w:val="8"/>
    </w:pPr>
    <w:rPr>
      <w:rFonts w:ascii="Arial" w:hAnsi="Arial" w:cs="Arial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75538"/>
    <w:rPr>
      <w:b/>
      <w:sz w:val="24"/>
      <w:lang w:val="ru-RU"/>
    </w:rPr>
  </w:style>
  <w:style w:type="paragraph" w:customStyle="1" w:styleId="11">
    <w:name w:val="Знак Знак Знак1 Знак Знак Знак Знак"/>
    <w:basedOn w:val="a"/>
    <w:rsid w:val="00DC5D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Signature"/>
    <w:basedOn w:val="a"/>
    <w:next w:val="a"/>
    <w:qFormat/>
    <w:rsid w:val="00347DBD"/>
    <w:pPr>
      <w:spacing w:before="120" w:after="120"/>
    </w:pPr>
    <w:rPr>
      <w:b/>
    </w:rPr>
  </w:style>
  <w:style w:type="paragraph" w:styleId="a4">
    <w:name w:val="Body Text"/>
    <w:basedOn w:val="a"/>
    <w:link w:val="a5"/>
    <w:rsid w:val="00347DBD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C75538"/>
    <w:rPr>
      <w:sz w:val="28"/>
      <w:lang w:val="ru-RU"/>
    </w:rPr>
  </w:style>
  <w:style w:type="paragraph" w:styleId="21">
    <w:name w:val="Body Text 2"/>
    <w:basedOn w:val="a"/>
    <w:link w:val="22"/>
    <w:rsid w:val="00347DBD"/>
    <w:rPr>
      <w:rFonts w:ascii="Arial" w:hAnsi="Arial"/>
      <w:color w:val="000080"/>
      <w:sz w:val="24"/>
    </w:rPr>
  </w:style>
  <w:style w:type="paragraph" w:styleId="a6">
    <w:name w:val="Body Text Indent"/>
    <w:basedOn w:val="a"/>
    <w:link w:val="a7"/>
    <w:rsid w:val="00347DBD"/>
    <w:pPr>
      <w:spacing w:line="360" w:lineRule="auto"/>
      <w:ind w:firstLine="720"/>
      <w:jc w:val="both"/>
    </w:pPr>
    <w:rPr>
      <w:rFonts w:ascii="Arial" w:hAnsi="Arial"/>
      <w:color w:val="000000"/>
      <w:sz w:val="24"/>
    </w:rPr>
  </w:style>
  <w:style w:type="character" w:customStyle="1" w:styleId="a7">
    <w:name w:val="Основной текст с отступом Знак"/>
    <w:link w:val="a6"/>
    <w:rsid w:val="00746F07"/>
    <w:rPr>
      <w:rFonts w:ascii="Arial" w:hAnsi="Arial"/>
      <w:color w:val="000000"/>
      <w:sz w:val="24"/>
    </w:rPr>
  </w:style>
  <w:style w:type="paragraph" w:styleId="23">
    <w:name w:val="Body Text Indent 2"/>
    <w:basedOn w:val="a"/>
    <w:link w:val="24"/>
    <w:rsid w:val="00347DBD"/>
    <w:pPr>
      <w:spacing w:line="360" w:lineRule="auto"/>
      <w:ind w:firstLine="720"/>
    </w:pPr>
    <w:rPr>
      <w:rFonts w:ascii="Arial" w:hAnsi="Arial" w:cs="Arial"/>
      <w:color w:val="000000"/>
      <w:sz w:val="28"/>
    </w:rPr>
  </w:style>
  <w:style w:type="paragraph" w:styleId="31">
    <w:name w:val="Body Text 3"/>
    <w:basedOn w:val="a"/>
    <w:link w:val="32"/>
    <w:rsid w:val="00347DBD"/>
    <w:pPr>
      <w:jc w:val="right"/>
    </w:pPr>
    <w:rPr>
      <w:rFonts w:ascii="Arial" w:hAnsi="Arial" w:cs="Arial"/>
      <w:sz w:val="24"/>
    </w:rPr>
  </w:style>
  <w:style w:type="character" w:styleId="a8">
    <w:name w:val="Hyperlink"/>
    <w:uiPriority w:val="99"/>
    <w:rsid w:val="0071420C"/>
    <w:rPr>
      <w:color w:val="0000FF"/>
      <w:u w:val="single"/>
    </w:rPr>
  </w:style>
  <w:style w:type="paragraph" w:styleId="a9">
    <w:name w:val="header"/>
    <w:basedOn w:val="a"/>
    <w:link w:val="aa"/>
    <w:qFormat/>
    <w:rsid w:val="00477EF2"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39"/>
    <w:rsid w:val="00FE0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4C5E9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75538"/>
    <w:rPr>
      <w:rFonts w:ascii="Tahoma" w:hAnsi="Tahoma" w:cs="Tahoma"/>
      <w:sz w:val="16"/>
      <w:szCs w:val="16"/>
      <w:lang w:val="ru-RU"/>
    </w:rPr>
  </w:style>
  <w:style w:type="paragraph" w:styleId="ae">
    <w:name w:val="Normal (Web)"/>
    <w:basedOn w:val="a"/>
    <w:uiPriority w:val="99"/>
    <w:unhideWhenUsed/>
    <w:qFormat/>
    <w:rsid w:val="00BD313E"/>
    <w:pPr>
      <w:spacing w:before="100" w:beforeAutospacing="1" w:after="100" w:afterAutospacing="1"/>
    </w:pPr>
    <w:rPr>
      <w:rFonts w:ascii="Times" w:hAnsi="Times"/>
    </w:rPr>
  </w:style>
  <w:style w:type="paragraph" w:styleId="af">
    <w:name w:val="footer"/>
    <w:basedOn w:val="a"/>
    <w:link w:val="af0"/>
    <w:rsid w:val="00D126B4"/>
    <w:pPr>
      <w:tabs>
        <w:tab w:val="center" w:pos="4844"/>
        <w:tab w:val="right" w:pos="9689"/>
      </w:tabs>
    </w:pPr>
  </w:style>
  <w:style w:type="character" w:customStyle="1" w:styleId="af0">
    <w:name w:val="Нижний колонтитул Знак"/>
    <w:link w:val="af"/>
    <w:rsid w:val="00D126B4"/>
    <w:rPr>
      <w:lang w:val="ru-RU"/>
    </w:rPr>
  </w:style>
  <w:style w:type="paragraph" w:customStyle="1" w:styleId="Default">
    <w:name w:val="Default"/>
    <w:rsid w:val="002147C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1">
    <w:name w:val="List Paragraph"/>
    <w:basedOn w:val="a"/>
    <w:uiPriority w:val="34"/>
    <w:qFormat/>
    <w:rsid w:val="007D59BA"/>
    <w:pPr>
      <w:ind w:left="2132" w:hanging="360"/>
      <w:contextualSpacing/>
      <w:jc w:val="both"/>
    </w:pPr>
    <w:rPr>
      <w:b/>
      <w:sz w:val="28"/>
      <w:szCs w:val="28"/>
    </w:rPr>
  </w:style>
  <w:style w:type="paragraph" w:styleId="33">
    <w:name w:val="Body Text Indent 3"/>
    <w:basedOn w:val="a"/>
    <w:link w:val="34"/>
    <w:rsid w:val="00DE4C8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DE4C8B"/>
    <w:rPr>
      <w:sz w:val="16"/>
      <w:szCs w:val="16"/>
      <w:lang w:val="ru-RU"/>
    </w:rPr>
  </w:style>
  <w:style w:type="paragraph" w:styleId="af2">
    <w:name w:val="No Spacing"/>
    <w:uiPriority w:val="1"/>
    <w:qFormat/>
    <w:rsid w:val="00C75538"/>
    <w:rPr>
      <w:rFonts w:ascii="Calibri" w:eastAsia="MS Mincho" w:hAnsi="Calibri"/>
      <w:sz w:val="22"/>
      <w:szCs w:val="22"/>
    </w:rPr>
  </w:style>
  <w:style w:type="paragraph" w:customStyle="1" w:styleId="12">
    <w:name w:val="Знак Знак Знак1 Знак Знак Знак Знак"/>
    <w:basedOn w:val="a"/>
    <w:rsid w:val="00C7553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Placeholder Text"/>
    <w:uiPriority w:val="99"/>
    <w:rsid w:val="00C75538"/>
    <w:rPr>
      <w:color w:val="808080"/>
    </w:rPr>
  </w:style>
  <w:style w:type="paragraph" w:customStyle="1" w:styleId="DecimalAligned">
    <w:name w:val="Decimal Aligned"/>
    <w:basedOn w:val="a"/>
    <w:uiPriority w:val="40"/>
    <w:qFormat/>
    <w:rsid w:val="00C75538"/>
    <w:pPr>
      <w:tabs>
        <w:tab w:val="decimal" w:pos="360"/>
      </w:tabs>
      <w:spacing w:after="200" w:line="276" w:lineRule="auto"/>
    </w:pPr>
    <w:rPr>
      <w:rFonts w:ascii="Calibri" w:eastAsia="MS Mincho" w:hAnsi="Calibri"/>
      <w:sz w:val="22"/>
      <w:szCs w:val="22"/>
      <w:lang w:eastAsia="en-US"/>
    </w:rPr>
  </w:style>
  <w:style w:type="paragraph" w:styleId="af4">
    <w:name w:val="footnote text"/>
    <w:basedOn w:val="a"/>
    <w:link w:val="af5"/>
    <w:uiPriority w:val="99"/>
    <w:unhideWhenUsed/>
    <w:rsid w:val="00C75538"/>
    <w:rPr>
      <w:rFonts w:ascii="Calibri" w:eastAsia="MS Mincho" w:hAnsi="Calibri"/>
      <w:lang w:eastAsia="en-US"/>
    </w:rPr>
  </w:style>
  <w:style w:type="character" w:customStyle="1" w:styleId="af5">
    <w:name w:val="Текст сноски Знак"/>
    <w:link w:val="af4"/>
    <w:uiPriority w:val="99"/>
    <w:rsid w:val="00C75538"/>
    <w:rPr>
      <w:rFonts w:ascii="Calibri" w:eastAsia="MS Mincho" w:hAnsi="Calibri"/>
      <w:lang w:val="ru-RU" w:eastAsia="en-US"/>
    </w:rPr>
  </w:style>
  <w:style w:type="character" w:styleId="af6">
    <w:name w:val="Subtle Emphasis"/>
    <w:uiPriority w:val="19"/>
    <w:qFormat/>
    <w:rsid w:val="00C75538"/>
    <w:rPr>
      <w:rFonts w:eastAsia="MS Mincho" w:cs="Times New Roman"/>
      <w:bCs w:val="0"/>
      <w:i/>
      <w:iCs/>
      <w:color w:val="808080"/>
      <w:szCs w:val="22"/>
      <w:lang w:val="ru-RU"/>
    </w:rPr>
  </w:style>
  <w:style w:type="character" w:styleId="af7">
    <w:name w:val="annotation reference"/>
    <w:uiPriority w:val="99"/>
    <w:unhideWhenUsed/>
    <w:rsid w:val="00C75538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5538"/>
    <w:pPr>
      <w:spacing w:after="200"/>
    </w:pPr>
    <w:rPr>
      <w:rFonts w:ascii="Calibri" w:eastAsia="MS Mincho" w:hAnsi="Calibri"/>
    </w:rPr>
  </w:style>
  <w:style w:type="character" w:customStyle="1" w:styleId="af9">
    <w:name w:val="Текст примечания Знак"/>
    <w:link w:val="af8"/>
    <w:uiPriority w:val="99"/>
    <w:rsid w:val="00C75538"/>
    <w:rPr>
      <w:rFonts w:ascii="Calibri" w:eastAsia="MS Mincho" w:hAnsi="Calibri"/>
      <w:lang w:val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5538"/>
    <w:rPr>
      <w:b/>
      <w:bCs/>
    </w:rPr>
  </w:style>
  <w:style w:type="character" w:customStyle="1" w:styleId="afb">
    <w:name w:val="Тема примечания Знак"/>
    <w:link w:val="afa"/>
    <w:uiPriority w:val="99"/>
    <w:rsid w:val="00C75538"/>
    <w:rPr>
      <w:rFonts w:ascii="Calibri" w:eastAsia="MS Mincho" w:hAnsi="Calibri"/>
      <w:b/>
      <w:bCs/>
      <w:lang w:val="ru-RU"/>
    </w:rPr>
  </w:style>
  <w:style w:type="paragraph" w:customStyle="1" w:styleId="110">
    <w:name w:val="Знак Знак Знак1 Знак Знак Знак Знак1"/>
    <w:basedOn w:val="a"/>
    <w:rsid w:val="00C7553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c">
    <w:name w:val="footnote reference"/>
    <w:uiPriority w:val="99"/>
    <w:rsid w:val="00C75538"/>
    <w:rPr>
      <w:vertAlign w:val="superscript"/>
    </w:rPr>
  </w:style>
  <w:style w:type="character" w:customStyle="1" w:styleId="apple-converted-space">
    <w:name w:val="apple-converted-space"/>
    <w:rsid w:val="00C75538"/>
  </w:style>
  <w:style w:type="character" w:customStyle="1" w:styleId="aa">
    <w:name w:val="Верхний колонтитул Знак"/>
    <w:link w:val="a9"/>
    <w:uiPriority w:val="99"/>
    <w:locked/>
    <w:rsid w:val="00EB3720"/>
  </w:style>
  <w:style w:type="paragraph" w:customStyle="1" w:styleId="p">
    <w:name w:val="p"/>
    <w:basedOn w:val="a"/>
    <w:qFormat/>
    <w:rsid w:val="002A3E2A"/>
    <w:pPr>
      <w:spacing w:before="48" w:after="48"/>
      <w:ind w:firstLine="480"/>
      <w:jc w:val="both"/>
    </w:pPr>
    <w:rPr>
      <w:sz w:val="24"/>
      <w:szCs w:val="24"/>
    </w:rPr>
  </w:style>
  <w:style w:type="paragraph" w:customStyle="1" w:styleId="pravo">
    <w:name w:val="pravo"/>
    <w:basedOn w:val="a"/>
    <w:rsid w:val="002A3E2A"/>
    <w:pPr>
      <w:spacing w:before="48" w:after="48"/>
      <w:jc w:val="right"/>
    </w:pPr>
    <w:rPr>
      <w:sz w:val="24"/>
      <w:szCs w:val="24"/>
    </w:rPr>
  </w:style>
  <w:style w:type="paragraph" w:customStyle="1" w:styleId="zag3">
    <w:name w:val="zag3"/>
    <w:basedOn w:val="a"/>
    <w:qFormat/>
    <w:rsid w:val="002A3E2A"/>
    <w:pPr>
      <w:spacing w:before="240" w:after="240"/>
      <w:jc w:val="center"/>
    </w:pPr>
    <w:rPr>
      <w:sz w:val="24"/>
      <w:szCs w:val="24"/>
    </w:rPr>
  </w:style>
  <w:style w:type="paragraph" w:customStyle="1" w:styleId="13">
    <w:name w:val="Знак Знак Знак1 Знак Знак Знак Знак"/>
    <w:basedOn w:val="a"/>
    <w:rsid w:val="00F0061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d">
    <w:name w:val="Название таблицы"/>
    <w:basedOn w:val="a4"/>
    <w:next w:val="a4"/>
    <w:link w:val="afe"/>
    <w:autoRedefine/>
    <w:qFormat/>
    <w:rsid w:val="000818D0"/>
    <w:pPr>
      <w:suppressAutoHyphens/>
      <w:spacing w:line="360" w:lineRule="auto"/>
      <w:jc w:val="both"/>
    </w:pPr>
    <w:rPr>
      <w:rFonts w:eastAsia="Calibri"/>
      <w:szCs w:val="28"/>
    </w:rPr>
  </w:style>
  <w:style w:type="character" w:customStyle="1" w:styleId="afe">
    <w:name w:val="Название таблицы Знак"/>
    <w:link w:val="afd"/>
    <w:qFormat/>
    <w:rsid w:val="000818D0"/>
    <w:rPr>
      <w:rFonts w:eastAsia="Calibri"/>
      <w:sz w:val="28"/>
      <w:szCs w:val="28"/>
    </w:rPr>
  </w:style>
  <w:style w:type="paragraph" w:styleId="aff">
    <w:name w:val="Title"/>
    <w:basedOn w:val="a"/>
    <w:link w:val="aff0"/>
    <w:qFormat/>
    <w:rsid w:val="00C61419"/>
    <w:pPr>
      <w:jc w:val="center"/>
    </w:pPr>
    <w:rPr>
      <w:rFonts w:ascii="Calibri" w:hAnsi="Calibri" w:cs="Calibri"/>
      <w:b/>
      <w:bCs/>
    </w:rPr>
  </w:style>
  <w:style w:type="character" w:customStyle="1" w:styleId="aff0">
    <w:name w:val="Заголовок Знак"/>
    <w:basedOn w:val="a0"/>
    <w:link w:val="aff"/>
    <w:rsid w:val="00C61419"/>
    <w:rPr>
      <w:rFonts w:ascii="Calibri" w:hAnsi="Calibri" w:cs="Calibri"/>
      <w:b/>
      <w:bCs/>
    </w:rPr>
  </w:style>
  <w:style w:type="character" w:customStyle="1" w:styleId="hl">
    <w:name w:val="hl"/>
    <w:basedOn w:val="a0"/>
    <w:rsid w:val="00CC7D2F"/>
  </w:style>
  <w:style w:type="character" w:styleId="aff1">
    <w:name w:val="Strong"/>
    <w:basedOn w:val="a0"/>
    <w:qFormat/>
    <w:rsid w:val="00CC7D2F"/>
    <w:rPr>
      <w:b/>
      <w:bCs/>
    </w:rPr>
  </w:style>
  <w:style w:type="character" w:styleId="aff2">
    <w:name w:val="Emphasis"/>
    <w:basedOn w:val="a0"/>
    <w:uiPriority w:val="20"/>
    <w:qFormat/>
    <w:rsid w:val="00CC7D2F"/>
    <w:rPr>
      <w:i/>
      <w:iCs/>
    </w:rPr>
  </w:style>
  <w:style w:type="character" w:customStyle="1" w:styleId="10">
    <w:name w:val="Заголовок 1 Знак"/>
    <w:basedOn w:val="a0"/>
    <w:link w:val="1"/>
    <w:rsid w:val="00CC7D2F"/>
    <w:rPr>
      <w:b/>
      <w:sz w:val="40"/>
    </w:rPr>
  </w:style>
  <w:style w:type="character" w:customStyle="1" w:styleId="22">
    <w:name w:val="Основной текст 2 Знак"/>
    <w:basedOn w:val="a0"/>
    <w:link w:val="21"/>
    <w:rsid w:val="00CC7D2F"/>
    <w:rPr>
      <w:rFonts w:ascii="Arial" w:hAnsi="Arial"/>
      <w:color w:val="000080"/>
      <w:sz w:val="24"/>
    </w:rPr>
  </w:style>
  <w:style w:type="character" w:customStyle="1" w:styleId="30">
    <w:name w:val="Заголовок 3 Знак"/>
    <w:basedOn w:val="a0"/>
    <w:link w:val="3"/>
    <w:rsid w:val="00CC7D2F"/>
    <w:rPr>
      <w:rFonts w:ascii="Tahoma" w:hAnsi="Tahoma"/>
      <w:sz w:val="28"/>
    </w:rPr>
  </w:style>
  <w:style w:type="character" w:customStyle="1" w:styleId="40">
    <w:name w:val="Заголовок 4 Знак"/>
    <w:basedOn w:val="a0"/>
    <w:link w:val="4"/>
    <w:uiPriority w:val="9"/>
    <w:rsid w:val="00CC7D2F"/>
    <w:rPr>
      <w:rFonts w:ascii="Tahoma" w:hAnsi="Tahoma"/>
      <w:sz w:val="28"/>
    </w:rPr>
  </w:style>
  <w:style w:type="character" w:customStyle="1" w:styleId="50">
    <w:name w:val="Заголовок 5 Знак"/>
    <w:basedOn w:val="a0"/>
    <w:link w:val="5"/>
    <w:rsid w:val="00CC7D2F"/>
    <w:rPr>
      <w:rFonts w:ascii="Arial" w:hAnsi="Arial"/>
      <w:b/>
      <w:color w:val="000080"/>
      <w:sz w:val="26"/>
    </w:rPr>
  </w:style>
  <w:style w:type="character" w:customStyle="1" w:styleId="60">
    <w:name w:val="Заголовок 6 Знак"/>
    <w:basedOn w:val="a0"/>
    <w:link w:val="6"/>
    <w:rsid w:val="00CC7D2F"/>
    <w:rPr>
      <w:rFonts w:ascii="Arial" w:hAnsi="Arial"/>
      <w:color w:val="000000"/>
      <w:sz w:val="24"/>
    </w:rPr>
  </w:style>
  <w:style w:type="character" w:customStyle="1" w:styleId="70">
    <w:name w:val="Заголовок 7 Знак"/>
    <w:basedOn w:val="a0"/>
    <w:link w:val="7"/>
    <w:rsid w:val="00CC7D2F"/>
    <w:rPr>
      <w:rFonts w:ascii="Arial" w:hAnsi="Arial"/>
      <w:color w:val="000000"/>
      <w:sz w:val="24"/>
    </w:rPr>
  </w:style>
  <w:style w:type="character" w:customStyle="1" w:styleId="80">
    <w:name w:val="Заголовок 8 Знак"/>
    <w:basedOn w:val="a0"/>
    <w:link w:val="8"/>
    <w:rsid w:val="00CC7D2F"/>
    <w:rPr>
      <w:rFonts w:ascii="Arial" w:hAnsi="Arial"/>
      <w:color w:val="000000"/>
      <w:sz w:val="24"/>
    </w:rPr>
  </w:style>
  <w:style w:type="character" w:customStyle="1" w:styleId="90">
    <w:name w:val="Заголовок 9 Знак"/>
    <w:basedOn w:val="a0"/>
    <w:link w:val="9"/>
    <w:rsid w:val="00CC7D2F"/>
    <w:rPr>
      <w:rFonts w:ascii="Arial" w:hAnsi="Arial" w:cs="Arial"/>
      <w:color w:val="000000"/>
      <w:sz w:val="28"/>
    </w:rPr>
  </w:style>
  <w:style w:type="paragraph" w:customStyle="1" w:styleId="FR5">
    <w:name w:val="FR5"/>
    <w:rsid w:val="00CC7D2F"/>
    <w:pPr>
      <w:widowControl w:val="0"/>
      <w:spacing w:line="300" w:lineRule="auto"/>
      <w:ind w:left="160"/>
    </w:pPr>
    <w:rPr>
      <w:rFonts w:ascii="Arial" w:hAnsi="Arial"/>
      <w:snapToGrid w:val="0"/>
      <w:sz w:val="16"/>
    </w:rPr>
  </w:style>
  <w:style w:type="character" w:customStyle="1" w:styleId="24">
    <w:name w:val="Основной текст с отступом 2 Знак"/>
    <w:basedOn w:val="a0"/>
    <w:link w:val="23"/>
    <w:rsid w:val="00CC7D2F"/>
    <w:rPr>
      <w:rFonts w:ascii="Arial" w:hAnsi="Arial" w:cs="Arial"/>
      <w:color w:val="000000"/>
      <w:sz w:val="28"/>
    </w:rPr>
  </w:style>
  <w:style w:type="character" w:styleId="aff3">
    <w:name w:val="page number"/>
    <w:basedOn w:val="a0"/>
    <w:semiHidden/>
    <w:rsid w:val="00CC7D2F"/>
  </w:style>
  <w:style w:type="paragraph" w:customStyle="1" w:styleId="FR2">
    <w:name w:val="FR2"/>
    <w:rsid w:val="00CC7D2F"/>
    <w:pPr>
      <w:widowControl w:val="0"/>
      <w:spacing w:line="480" w:lineRule="auto"/>
      <w:ind w:firstLine="720"/>
      <w:jc w:val="both"/>
    </w:pPr>
    <w:rPr>
      <w:rFonts w:ascii="Courier New" w:hAnsi="Courier New"/>
      <w:sz w:val="24"/>
      <w:lang w:val="en-US"/>
    </w:rPr>
  </w:style>
  <w:style w:type="paragraph" w:styleId="14">
    <w:name w:val="toc 1"/>
    <w:basedOn w:val="a"/>
    <w:next w:val="a"/>
    <w:autoRedefine/>
    <w:semiHidden/>
    <w:rsid w:val="00CC7D2F"/>
    <w:pPr>
      <w:spacing w:before="120" w:after="120"/>
      <w:ind w:left="420"/>
      <w:jc w:val="both"/>
    </w:pPr>
    <w:rPr>
      <w:b/>
      <w:sz w:val="28"/>
      <w:szCs w:val="28"/>
    </w:rPr>
  </w:style>
  <w:style w:type="paragraph" w:styleId="aff4">
    <w:name w:val="Plain Text"/>
    <w:basedOn w:val="a"/>
    <w:link w:val="aff5"/>
    <w:semiHidden/>
    <w:rsid w:val="00CC7D2F"/>
    <w:pPr>
      <w:widowControl w:val="0"/>
      <w:ind w:firstLine="567"/>
      <w:jc w:val="both"/>
    </w:pPr>
    <w:rPr>
      <w:rFonts w:ascii="Arial Narrow" w:hAnsi="Arial Narrow"/>
      <w:snapToGrid w:val="0"/>
      <w:sz w:val="22"/>
    </w:rPr>
  </w:style>
  <w:style w:type="character" w:customStyle="1" w:styleId="aff5">
    <w:name w:val="Текст Знак"/>
    <w:basedOn w:val="a0"/>
    <w:link w:val="aff4"/>
    <w:semiHidden/>
    <w:rsid w:val="00CC7D2F"/>
    <w:rPr>
      <w:rFonts w:ascii="Arial Narrow" w:hAnsi="Arial Narrow"/>
      <w:snapToGrid w:val="0"/>
      <w:sz w:val="22"/>
    </w:rPr>
  </w:style>
  <w:style w:type="paragraph" w:customStyle="1" w:styleId="35">
    <w:name w:val="Табличный с интервалом 3"/>
    <w:basedOn w:val="a"/>
    <w:rsid w:val="00CC7D2F"/>
    <w:pPr>
      <w:spacing w:before="60"/>
    </w:pPr>
    <w:rPr>
      <w:sz w:val="24"/>
      <w:lang w:val="en-US"/>
    </w:rPr>
  </w:style>
  <w:style w:type="paragraph" w:styleId="aff6">
    <w:name w:val="List"/>
    <w:basedOn w:val="a"/>
    <w:semiHidden/>
    <w:rsid w:val="00CC7D2F"/>
    <w:pPr>
      <w:tabs>
        <w:tab w:val="left" w:pos="360"/>
      </w:tabs>
      <w:ind w:left="340" w:hanging="340"/>
      <w:jc w:val="both"/>
    </w:pPr>
    <w:rPr>
      <w:sz w:val="24"/>
    </w:rPr>
  </w:style>
  <w:style w:type="paragraph" w:customStyle="1" w:styleId="111">
    <w:name w:val="Заголовок 11"/>
    <w:rsid w:val="00CC7D2F"/>
    <w:pPr>
      <w:jc w:val="center"/>
    </w:pPr>
    <w:rPr>
      <w:snapToGrid w:val="0"/>
      <w:sz w:val="44"/>
    </w:rPr>
  </w:style>
  <w:style w:type="character" w:customStyle="1" w:styleId="32">
    <w:name w:val="Основной текст 3 Знак"/>
    <w:basedOn w:val="a0"/>
    <w:link w:val="31"/>
    <w:rsid w:val="00CC7D2F"/>
    <w:rPr>
      <w:rFonts w:ascii="Arial" w:hAnsi="Arial" w:cs="Arial"/>
      <w:sz w:val="24"/>
    </w:rPr>
  </w:style>
  <w:style w:type="paragraph" w:styleId="aff7">
    <w:name w:val="List Bullet"/>
    <w:basedOn w:val="a"/>
    <w:semiHidden/>
    <w:rsid w:val="00CC7D2F"/>
    <w:pPr>
      <w:spacing w:after="120"/>
      <w:ind w:firstLine="720"/>
    </w:pPr>
    <w:rPr>
      <w:rFonts w:ascii="Arial" w:hAnsi="Arial"/>
      <w:iCs/>
      <w:sz w:val="22"/>
      <w:shd w:val="clear" w:color="auto" w:fill="FFFFFF"/>
    </w:rPr>
  </w:style>
  <w:style w:type="paragraph" w:customStyle="1" w:styleId="aff8">
    <w:name w:val="Перечисление"/>
    <w:basedOn w:val="a4"/>
    <w:rsid w:val="00CC7D2F"/>
    <w:pPr>
      <w:tabs>
        <w:tab w:val="left" w:pos="360"/>
      </w:tabs>
      <w:ind w:left="360" w:hanging="360"/>
      <w:jc w:val="both"/>
    </w:pPr>
    <w:rPr>
      <w:rFonts w:ascii="Arial" w:hAnsi="Arial"/>
      <w:sz w:val="22"/>
    </w:rPr>
  </w:style>
  <w:style w:type="paragraph" w:customStyle="1" w:styleId="Iauiue">
    <w:name w:val="Iau?iue"/>
    <w:rsid w:val="00CC7D2F"/>
    <w:pPr>
      <w:widowControl w:val="0"/>
      <w:tabs>
        <w:tab w:val="decimal" w:pos="864"/>
        <w:tab w:val="left" w:pos="1152"/>
        <w:tab w:val="left" w:pos="2448"/>
        <w:tab w:val="left" w:pos="2592"/>
      </w:tabs>
      <w:ind w:firstLine="567"/>
    </w:pPr>
    <w:rPr>
      <w:sz w:val="22"/>
      <w:lang w:val="en-AU" w:eastAsia="en-US"/>
    </w:rPr>
  </w:style>
  <w:style w:type="character" w:styleId="aff9">
    <w:name w:val="FollowedHyperlink"/>
    <w:basedOn w:val="a0"/>
    <w:semiHidden/>
    <w:rsid w:val="00CC7D2F"/>
    <w:rPr>
      <w:color w:val="800080"/>
      <w:u w:val="single"/>
    </w:rPr>
  </w:style>
  <w:style w:type="paragraph" w:customStyle="1" w:styleId="dt2">
    <w:name w:val="dt2"/>
    <w:basedOn w:val="a"/>
    <w:rsid w:val="00CC7D2F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styleId="affa">
    <w:name w:val="Document Map"/>
    <w:basedOn w:val="a"/>
    <w:link w:val="affb"/>
    <w:semiHidden/>
    <w:rsid w:val="00CC7D2F"/>
    <w:pPr>
      <w:shd w:val="clear" w:color="auto" w:fill="000080"/>
    </w:pPr>
    <w:rPr>
      <w:rFonts w:ascii="Tahoma" w:hAnsi="Tahoma" w:cs="Tahoma"/>
    </w:rPr>
  </w:style>
  <w:style w:type="character" w:customStyle="1" w:styleId="affb">
    <w:name w:val="Схема документа Знак"/>
    <w:basedOn w:val="a0"/>
    <w:link w:val="affa"/>
    <w:semiHidden/>
    <w:rsid w:val="00CC7D2F"/>
    <w:rPr>
      <w:rFonts w:ascii="Tahoma" w:hAnsi="Tahoma" w:cs="Tahoma"/>
      <w:shd w:val="clear" w:color="auto" w:fill="000080"/>
    </w:rPr>
  </w:style>
  <w:style w:type="paragraph" w:customStyle="1" w:styleId="Title03">
    <w:name w:val="Title_03"/>
    <w:basedOn w:val="3"/>
    <w:link w:val="Title030"/>
    <w:rsid w:val="00CC7D2F"/>
    <w:pPr>
      <w:keepNext w:val="0"/>
      <w:widowControl w:val="0"/>
      <w:overflowPunct w:val="0"/>
      <w:autoSpaceDE w:val="0"/>
      <w:autoSpaceDN w:val="0"/>
      <w:adjustRightInd w:val="0"/>
      <w:spacing w:before="240" w:after="120" w:line="280" w:lineRule="exact"/>
      <w:textAlignment w:val="baseline"/>
    </w:pPr>
    <w:rPr>
      <w:rFonts w:ascii="Arial" w:hAnsi="Arial"/>
      <w:b/>
      <w:caps/>
      <w:color w:val="000080"/>
      <w:sz w:val="22"/>
      <w:szCs w:val="22"/>
    </w:rPr>
  </w:style>
  <w:style w:type="character" w:customStyle="1" w:styleId="Title030">
    <w:name w:val="Title_03 Знак"/>
    <w:basedOn w:val="a0"/>
    <w:link w:val="Title03"/>
    <w:rsid w:val="00CC7D2F"/>
    <w:rPr>
      <w:rFonts w:ascii="Arial" w:hAnsi="Arial"/>
      <w:b/>
      <w:caps/>
      <w:color w:val="000080"/>
      <w:sz w:val="22"/>
      <w:szCs w:val="22"/>
    </w:rPr>
  </w:style>
  <w:style w:type="paragraph" w:customStyle="1" w:styleId="Text05">
    <w:name w:val="Text_05"/>
    <w:basedOn w:val="5"/>
    <w:link w:val="Text050"/>
    <w:rsid w:val="00CC7D2F"/>
    <w:pPr>
      <w:keepNext w:val="0"/>
      <w:widowControl w:val="0"/>
      <w:numPr>
        <w:ilvl w:val="12"/>
      </w:numPr>
      <w:overflowPunct w:val="0"/>
      <w:autoSpaceDE w:val="0"/>
      <w:autoSpaceDN w:val="0"/>
      <w:adjustRightInd w:val="0"/>
      <w:spacing w:before="80" w:after="40" w:line="240" w:lineRule="exact"/>
      <w:ind w:firstLine="708"/>
      <w:jc w:val="both"/>
      <w:textAlignment w:val="baseline"/>
    </w:pPr>
    <w:rPr>
      <w:rFonts w:ascii="Times New Roman" w:hAnsi="Times New Roman"/>
      <w:b w:val="0"/>
      <w:color w:val="000000"/>
      <w:sz w:val="22"/>
      <w:szCs w:val="22"/>
    </w:rPr>
  </w:style>
  <w:style w:type="character" w:customStyle="1" w:styleId="Text050">
    <w:name w:val="Text_05 Знак"/>
    <w:basedOn w:val="a0"/>
    <w:link w:val="Text05"/>
    <w:rsid w:val="00CC7D2F"/>
    <w:rPr>
      <w:color w:val="000000"/>
      <w:sz w:val="22"/>
      <w:szCs w:val="22"/>
    </w:rPr>
  </w:style>
  <w:style w:type="paragraph" w:customStyle="1" w:styleId="Text06">
    <w:name w:val="Text_06"/>
    <w:basedOn w:val="6"/>
    <w:link w:val="Text060"/>
    <w:rsid w:val="00CC7D2F"/>
    <w:pPr>
      <w:keepNext w:val="0"/>
      <w:widowControl w:val="0"/>
      <w:overflowPunct w:val="0"/>
      <w:autoSpaceDE w:val="0"/>
      <w:autoSpaceDN w:val="0"/>
      <w:adjustRightInd w:val="0"/>
      <w:spacing w:before="80" w:after="40" w:line="240" w:lineRule="exact"/>
      <w:ind w:left="170" w:hanging="170"/>
      <w:jc w:val="both"/>
      <w:textAlignment w:val="baseline"/>
    </w:pPr>
    <w:rPr>
      <w:rFonts w:ascii="Times New Roman" w:hAnsi="Times New Roman"/>
      <w:color w:val="0000FF"/>
      <w:sz w:val="22"/>
      <w:szCs w:val="22"/>
    </w:rPr>
  </w:style>
  <w:style w:type="character" w:customStyle="1" w:styleId="Text060">
    <w:name w:val="Text_06 Знак"/>
    <w:basedOn w:val="a0"/>
    <w:link w:val="Text06"/>
    <w:rsid w:val="00CC7D2F"/>
    <w:rPr>
      <w:color w:val="0000FF"/>
      <w:sz w:val="22"/>
      <w:szCs w:val="22"/>
    </w:rPr>
  </w:style>
  <w:style w:type="paragraph" w:customStyle="1" w:styleId="Title01">
    <w:name w:val="Title_01"/>
    <w:basedOn w:val="1"/>
    <w:link w:val="Title010"/>
    <w:rsid w:val="00CC7D2F"/>
    <w:pPr>
      <w:keepNext w:val="0"/>
      <w:widowControl w:val="0"/>
      <w:overflowPunct w:val="0"/>
      <w:autoSpaceDE w:val="0"/>
      <w:autoSpaceDN w:val="0"/>
      <w:adjustRightInd w:val="0"/>
      <w:spacing w:before="720" w:after="80" w:line="360" w:lineRule="auto"/>
      <w:ind w:left="113" w:hanging="113"/>
      <w:textAlignment w:val="baseline"/>
    </w:pPr>
    <w:rPr>
      <w:rFonts w:ascii="Arial" w:hAnsi="Arial"/>
      <w:caps/>
      <w:color w:val="800080"/>
      <w:sz w:val="32"/>
      <w:szCs w:val="32"/>
    </w:rPr>
  </w:style>
  <w:style w:type="character" w:customStyle="1" w:styleId="Title010">
    <w:name w:val="Title_01 Знак"/>
    <w:basedOn w:val="a0"/>
    <w:link w:val="Title01"/>
    <w:rsid w:val="00CC7D2F"/>
    <w:rPr>
      <w:rFonts w:ascii="Arial" w:hAnsi="Arial"/>
      <w:b/>
      <w:caps/>
      <w:color w:val="800080"/>
      <w:sz w:val="32"/>
      <w:szCs w:val="32"/>
    </w:rPr>
  </w:style>
  <w:style w:type="paragraph" w:styleId="affc">
    <w:name w:val="Block Text"/>
    <w:basedOn w:val="a"/>
    <w:rsid w:val="00CC7D2F"/>
    <w:pPr>
      <w:ind w:left="180" w:right="-185"/>
      <w:jc w:val="both"/>
    </w:pPr>
    <w:rPr>
      <w:sz w:val="28"/>
      <w:szCs w:val="28"/>
    </w:rPr>
  </w:style>
  <w:style w:type="character" w:customStyle="1" w:styleId="js-phone-number">
    <w:name w:val="js-phone-number"/>
    <w:basedOn w:val="a0"/>
    <w:rsid w:val="00CC7D2F"/>
  </w:style>
  <w:style w:type="paragraph" w:customStyle="1" w:styleId="j">
    <w:name w:val="j"/>
    <w:basedOn w:val="a"/>
    <w:rsid w:val="00CC7D2F"/>
    <w:pPr>
      <w:ind w:left="244" w:right="244" w:firstLine="612"/>
      <w:jc w:val="both"/>
    </w:pPr>
    <w:rPr>
      <w:sz w:val="24"/>
      <w:szCs w:val="24"/>
    </w:rPr>
  </w:style>
  <w:style w:type="character" w:customStyle="1" w:styleId="ListLabel1">
    <w:name w:val="ListLabel 1"/>
    <w:qFormat/>
    <w:rsid w:val="002C448F"/>
    <w:rPr>
      <w:rFonts w:eastAsia="Times New Roman" w:cs="Times New Roman"/>
    </w:rPr>
  </w:style>
  <w:style w:type="paragraph" w:customStyle="1" w:styleId="Normal">
    <w:name w:val="Normal Знак"/>
    <w:qFormat/>
    <w:rsid w:val="002C448F"/>
    <w:pPr>
      <w:widowControl w:val="0"/>
    </w:pPr>
    <w:rPr>
      <w:color w:val="00000A"/>
      <w:sz w:val="24"/>
      <w:szCs w:val="24"/>
    </w:rPr>
  </w:style>
  <w:style w:type="paragraph" w:customStyle="1" w:styleId="15">
    <w:name w:val="Название1"/>
    <w:basedOn w:val="a"/>
    <w:qFormat/>
    <w:rsid w:val="00FD15A0"/>
    <w:pPr>
      <w:spacing w:before="240" w:after="60"/>
      <w:jc w:val="center"/>
    </w:pPr>
    <w:rPr>
      <w:rFonts w:ascii="Arial" w:hAnsi="Arial"/>
      <w:b/>
      <w:kern w:val="28"/>
      <w:sz w:val="32"/>
      <w:lang w:val="en-US"/>
    </w:rPr>
  </w:style>
  <w:style w:type="paragraph" w:customStyle="1" w:styleId="1-21">
    <w:name w:val="Средняя сетка 1 - Акцент 21"/>
    <w:basedOn w:val="a"/>
    <w:qFormat/>
    <w:rsid w:val="00FD15A0"/>
    <w:pPr>
      <w:ind w:left="720"/>
    </w:pPr>
    <w:rPr>
      <w:sz w:val="24"/>
      <w:szCs w:val="24"/>
    </w:rPr>
  </w:style>
  <w:style w:type="paragraph" w:customStyle="1" w:styleId="H1">
    <w:name w:val="H1"/>
    <w:basedOn w:val="a"/>
    <w:rsid w:val="00FD15A0"/>
    <w:pPr>
      <w:pBdr>
        <w:bottom w:val="single" w:sz="6" w:space="5" w:color="00FFFF"/>
      </w:pBdr>
      <w:tabs>
        <w:tab w:val="left" w:pos="7920"/>
      </w:tabs>
      <w:autoSpaceDE w:val="0"/>
      <w:autoSpaceDN w:val="0"/>
      <w:adjustRightInd w:val="0"/>
      <w:spacing w:after="159" w:line="300" w:lineRule="atLeast"/>
      <w:jc w:val="center"/>
      <w:textAlignment w:val="center"/>
    </w:pPr>
    <w:rPr>
      <w:rFonts w:ascii="PetersburgC" w:hAnsi="PetersburgC"/>
      <w:b/>
      <w:bCs/>
      <w:color w:val="000000"/>
      <w:sz w:val="26"/>
      <w:szCs w:val="26"/>
    </w:rPr>
  </w:style>
  <w:style w:type="paragraph" w:customStyle="1" w:styleId="body">
    <w:name w:val="body"/>
    <w:basedOn w:val="a"/>
    <w:rsid w:val="00FD15A0"/>
    <w:pPr>
      <w:autoSpaceDE w:val="0"/>
      <w:autoSpaceDN w:val="0"/>
      <w:adjustRightInd w:val="0"/>
      <w:spacing w:line="280" w:lineRule="atLeast"/>
      <w:ind w:firstLine="453"/>
      <w:jc w:val="both"/>
      <w:textAlignment w:val="center"/>
    </w:pPr>
    <w:rPr>
      <w:rFonts w:ascii="PetersburgC" w:hAnsi="PetersburgC"/>
      <w:color w:val="000000"/>
      <w:sz w:val="22"/>
      <w:szCs w:val="22"/>
    </w:rPr>
  </w:style>
  <w:style w:type="paragraph" w:customStyle="1" w:styleId="ris2">
    <w:name w:val="ris2"/>
    <w:basedOn w:val="a"/>
    <w:rsid w:val="00FD15A0"/>
    <w:pPr>
      <w:pBdr>
        <w:top w:val="single" w:sz="4" w:space="14" w:color="00FFFF"/>
      </w:pBdr>
      <w:tabs>
        <w:tab w:val="left" w:pos="7920"/>
      </w:tabs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PetersburgC" w:hAnsi="PetersburgC"/>
      <w:b/>
      <w:bCs/>
      <w:color w:val="000000"/>
    </w:rPr>
  </w:style>
  <w:style w:type="paragraph" w:customStyle="1" w:styleId="-11">
    <w:name w:val="Цветной список - Акцент 11"/>
    <w:basedOn w:val="a"/>
    <w:uiPriority w:val="34"/>
    <w:qFormat/>
    <w:rsid w:val="00FD15A0"/>
    <w:pPr>
      <w:ind w:left="720"/>
      <w:contextualSpacing/>
    </w:pPr>
    <w:rPr>
      <w:rFonts w:ascii="Times" w:hAnsi="Times"/>
    </w:rPr>
  </w:style>
  <w:style w:type="paragraph" w:customStyle="1" w:styleId="P2">
    <w:name w:val="P2"/>
    <w:basedOn w:val="a"/>
    <w:hidden/>
    <w:rsid w:val="00FD15A0"/>
    <w:pPr>
      <w:widowControl w:val="0"/>
      <w:adjustRightInd w:val="0"/>
      <w:spacing w:after="120"/>
      <w:jc w:val="center"/>
    </w:pPr>
    <w:rPr>
      <w:rFonts w:ascii="Arial1" w:eastAsia="Arial Unicode MS" w:hAnsi="Arial1" w:cs="Tahoma"/>
      <w:sz w:val="28"/>
    </w:rPr>
  </w:style>
  <w:style w:type="character" w:customStyle="1" w:styleId="T14">
    <w:name w:val="T14"/>
    <w:hidden/>
    <w:rsid w:val="00FD15A0"/>
  </w:style>
  <w:style w:type="character" w:customStyle="1" w:styleId="T20">
    <w:name w:val="T20"/>
    <w:hidden/>
    <w:rsid w:val="00FD15A0"/>
    <w:rPr>
      <w:rFonts w:ascii="Segoe UI" w:hAnsi="Segoe UI"/>
      <w:position w:val="6"/>
      <w:vertAlign w:val="superscript"/>
    </w:rPr>
  </w:style>
  <w:style w:type="paragraph" w:styleId="25">
    <w:name w:val="toc 2"/>
    <w:basedOn w:val="a"/>
    <w:next w:val="a"/>
    <w:autoRedefine/>
    <w:semiHidden/>
    <w:rsid w:val="00FD15A0"/>
    <w:pPr>
      <w:tabs>
        <w:tab w:val="left" w:pos="540"/>
        <w:tab w:val="right" w:leader="dot" w:pos="9345"/>
      </w:tabs>
      <w:ind w:left="240"/>
    </w:pPr>
    <w:rPr>
      <w:sz w:val="24"/>
      <w:szCs w:val="24"/>
    </w:rPr>
  </w:style>
  <w:style w:type="paragraph" w:customStyle="1" w:styleId="affd">
    <w:name w:val="Номер Таблицы"/>
    <w:basedOn w:val="a"/>
    <w:link w:val="affe"/>
    <w:autoRedefine/>
    <w:qFormat/>
    <w:rsid w:val="00FD15A0"/>
    <w:pPr>
      <w:spacing w:line="360" w:lineRule="auto"/>
      <w:ind w:left="-567"/>
    </w:pPr>
    <w:rPr>
      <w:sz w:val="28"/>
      <w:szCs w:val="24"/>
      <w:lang w:eastAsia="en-US"/>
    </w:rPr>
  </w:style>
  <w:style w:type="character" w:customStyle="1" w:styleId="affe">
    <w:name w:val="Номер Таблицы Знак"/>
    <w:link w:val="affd"/>
    <w:rsid w:val="00FD15A0"/>
    <w:rPr>
      <w:sz w:val="28"/>
      <w:szCs w:val="24"/>
      <w:lang w:eastAsia="en-US"/>
    </w:rPr>
  </w:style>
  <w:style w:type="paragraph" w:customStyle="1" w:styleId="xl65">
    <w:name w:val="xl65"/>
    <w:basedOn w:val="a"/>
    <w:rsid w:val="00FD15A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8">
    <w:name w:val="xl78"/>
    <w:basedOn w:val="a"/>
    <w:rsid w:val="00FD15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16">
    <w:name w:val="Неразрешенное упоминание1"/>
    <w:uiPriority w:val="99"/>
    <w:semiHidden/>
    <w:unhideWhenUsed/>
    <w:rsid w:val="00FD15A0"/>
    <w:rPr>
      <w:color w:val="605E5C"/>
      <w:shd w:val="clear" w:color="auto" w:fill="E1DFDD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FD15A0"/>
    <w:pPr>
      <w:spacing w:before="100" w:beforeAutospacing="1" w:after="100" w:afterAutospacing="1"/>
    </w:pPr>
    <w:rPr>
      <w:sz w:val="24"/>
      <w:szCs w:val="24"/>
    </w:rPr>
  </w:style>
  <w:style w:type="character" w:customStyle="1" w:styleId="highwire-cite-metadata-journal">
    <w:name w:val="highwire-cite-metadata-journal"/>
    <w:basedOn w:val="a0"/>
    <w:rsid w:val="00FD15A0"/>
  </w:style>
  <w:style w:type="character" w:customStyle="1" w:styleId="highwire-cite-metadata-date">
    <w:name w:val="highwire-cite-metadata-date"/>
    <w:basedOn w:val="a0"/>
    <w:rsid w:val="00FD15A0"/>
  </w:style>
  <w:style w:type="character" w:customStyle="1" w:styleId="highwire-cite-metadata-volume">
    <w:name w:val="highwire-cite-metadata-volume"/>
    <w:basedOn w:val="a0"/>
    <w:rsid w:val="00FD15A0"/>
  </w:style>
  <w:style w:type="character" w:customStyle="1" w:styleId="highwire-cite-metadata-pages">
    <w:name w:val="highwire-cite-metadata-pages"/>
    <w:basedOn w:val="a0"/>
    <w:rsid w:val="00FD15A0"/>
  </w:style>
  <w:style w:type="paragraph" w:customStyle="1" w:styleId="3dc971299c6d7d44f682d32645a73361msobodytext">
    <w:name w:val="3dc971299c6d7d44f682d32645a73361msobodytext"/>
    <w:basedOn w:val="a"/>
    <w:rsid w:val="00FD15A0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Заголовок1"/>
    <w:basedOn w:val="a"/>
    <w:next w:val="a4"/>
    <w:rsid w:val="00F95A88"/>
    <w:pPr>
      <w:suppressAutoHyphens/>
      <w:spacing w:before="240" w:after="60"/>
      <w:jc w:val="center"/>
    </w:pPr>
    <w:rPr>
      <w:lang w:val="en-US"/>
    </w:rPr>
  </w:style>
  <w:style w:type="character" w:customStyle="1" w:styleId="article-s">
    <w:name w:val="article-s"/>
    <w:uiPriority w:val="99"/>
    <w:rsid w:val="00F95A88"/>
    <w:rPr>
      <w:rFonts w:cs="Times New Roman"/>
    </w:rPr>
  </w:style>
  <w:style w:type="character" w:customStyle="1" w:styleId="apple-style-span">
    <w:name w:val="apple-style-span"/>
    <w:rsid w:val="00F95A88"/>
  </w:style>
  <w:style w:type="paragraph" w:customStyle="1" w:styleId="thesis-author">
    <w:name w:val="thesis-author"/>
    <w:basedOn w:val="a"/>
    <w:uiPriority w:val="99"/>
    <w:rsid w:val="00F95A88"/>
    <w:pPr>
      <w:spacing w:before="100" w:beforeAutospacing="1" w:after="100" w:afterAutospacing="1"/>
    </w:pPr>
    <w:rPr>
      <w:rFonts w:eastAsia="Calibri"/>
      <w:sz w:val="24"/>
      <w:szCs w:val="24"/>
      <w:lang w:bidi="te-IN"/>
    </w:rPr>
  </w:style>
  <w:style w:type="character" w:customStyle="1" w:styleId="wmi-callto">
    <w:name w:val="wmi-callto"/>
    <w:basedOn w:val="a0"/>
    <w:rsid w:val="00080E39"/>
  </w:style>
  <w:style w:type="paragraph" w:styleId="afff">
    <w:name w:val="Revision"/>
    <w:hidden/>
    <w:uiPriority w:val="71"/>
    <w:semiHidden/>
    <w:rsid w:val="009B425E"/>
  </w:style>
  <w:style w:type="character" w:customStyle="1" w:styleId="18">
    <w:name w:val="Сильная ссылка1"/>
    <w:qFormat/>
    <w:rsid w:val="00301058"/>
    <w:rPr>
      <w:b/>
      <w:bCs/>
      <w:smallCaps/>
      <w:color w:val="C0504D"/>
      <w:spacing w:val="5"/>
      <w:u w:val="single"/>
    </w:rPr>
  </w:style>
  <w:style w:type="character" w:customStyle="1" w:styleId="WW8Num20z1">
    <w:name w:val="WW8Num20z1"/>
    <w:rsid w:val="00D43EF7"/>
    <w:rPr>
      <w:rFonts w:ascii="Courier New" w:hAnsi="Courier New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1130D5"/>
    <w:rPr>
      <w:color w:val="605E5C"/>
      <w:shd w:val="clear" w:color="auto" w:fill="E1DFDD"/>
    </w:rPr>
  </w:style>
  <w:style w:type="character" w:customStyle="1" w:styleId="36">
    <w:name w:val="Неразрешенное упоминание3"/>
    <w:basedOn w:val="a0"/>
    <w:uiPriority w:val="99"/>
    <w:semiHidden/>
    <w:unhideWhenUsed/>
    <w:rsid w:val="00CB3BE8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020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4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2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99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1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7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8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1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8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447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812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102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957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694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735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7780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63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5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9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9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1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5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2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5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34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55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023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44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7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2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5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6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a.aksenov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CA04EB-278C-4BC9-A763-3633C020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Неизвестная организация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creator>Gogi</dc:creator>
  <cp:lastModifiedBy>Елена Сухачева</cp:lastModifiedBy>
  <cp:revision>2</cp:revision>
  <cp:lastPrinted>2020-12-12T21:00:00Z</cp:lastPrinted>
  <dcterms:created xsi:type="dcterms:W3CDTF">2021-01-11T10:24:00Z</dcterms:created>
  <dcterms:modified xsi:type="dcterms:W3CDTF">2021-01-11T10:24:00Z</dcterms:modified>
</cp:coreProperties>
</file>