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30AC0" w14:textId="77777777" w:rsidR="00E82D3B" w:rsidRPr="005B197A" w:rsidRDefault="00E82D3B" w:rsidP="005B197A">
      <w:pPr>
        <w:spacing w:after="0" w:line="36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 w:rsidRPr="005B197A">
        <w:rPr>
          <w:rFonts w:ascii="Times New Roman" w:hAnsi="Times New Roman"/>
          <w:b/>
          <w:color w:val="auto"/>
          <w:sz w:val="24"/>
          <w:szCs w:val="24"/>
          <w:lang w:val="it-IT"/>
        </w:rPr>
        <w:t>Irina A. Belyayeva</w:t>
      </w:r>
      <w:r w:rsidRPr="005B197A">
        <w:rPr>
          <w:rFonts w:ascii="Times New Roman" w:hAnsi="Times New Roman"/>
          <w:b/>
          <w:color w:val="auto"/>
          <w:sz w:val="24"/>
          <w:szCs w:val="24"/>
          <w:vertAlign w:val="superscript"/>
          <w:lang w:val="it-IT"/>
        </w:rPr>
        <w:t>1, 2, 3</w:t>
      </w:r>
      <w:r w:rsidRPr="005B197A">
        <w:rPr>
          <w:rFonts w:ascii="Times New Roman" w:hAnsi="Times New Roman"/>
          <w:b/>
          <w:color w:val="auto"/>
          <w:sz w:val="24"/>
          <w:szCs w:val="24"/>
          <w:lang w:val="it-IT"/>
        </w:rPr>
        <w:t>, Tatyana V. Turti</w:t>
      </w:r>
      <w:r w:rsidRPr="005B197A">
        <w:rPr>
          <w:rFonts w:ascii="Times New Roman" w:hAnsi="Times New Roman"/>
          <w:b/>
          <w:color w:val="auto"/>
          <w:sz w:val="24"/>
          <w:szCs w:val="24"/>
          <w:vertAlign w:val="superscript"/>
          <w:lang w:val="it-IT"/>
        </w:rPr>
        <w:t>2, 3, 4</w:t>
      </w:r>
      <w:r w:rsidRPr="005B197A">
        <w:rPr>
          <w:rFonts w:ascii="Times New Roman" w:hAnsi="Times New Roman"/>
          <w:b/>
          <w:color w:val="auto"/>
          <w:sz w:val="24"/>
          <w:szCs w:val="24"/>
          <w:lang w:val="it-IT"/>
        </w:rPr>
        <w:t>, Leyla S. Namazova-Baranova</w:t>
      </w:r>
      <w:r w:rsidRPr="005B197A">
        <w:rPr>
          <w:rFonts w:ascii="Times New Roman" w:hAnsi="Times New Roman"/>
          <w:b/>
          <w:color w:val="auto"/>
          <w:sz w:val="24"/>
          <w:szCs w:val="24"/>
          <w:vertAlign w:val="superscript"/>
          <w:lang w:val="it-IT"/>
        </w:rPr>
        <w:t>2, 3</w:t>
      </w:r>
      <w:r w:rsidRPr="005B197A">
        <w:rPr>
          <w:rFonts w:ascii="Times New Roman" w:hAnsi="Times New Roman"/>
          <w:b/>
          <w:color w:val="auto"/>
          <w:sz w:val="24"/>
          <w:szCs w:val="24"/>
          <w:lang w:val="it-IT"/>
        </w:rPr>
        <w:t>, Elena P. Bombardirova</w:t>
      </w:r>
      <w:r w:rsidRPr="005B197A">
        <w:rPr>
          <w:rFonts w:ascii="Times New Roman" w:hAnsi="Times New Roman"/>
          <w:b/>
          <w:color w:val="auto"/>
          <w:sz w:val="24"/>
          <w:szCs w:val="24"/>
          <w:vertAlign w:val="superscript"/>
          <w:lang w:val="it-IT"/>
        </w:rPr>
        <w:t>2</w:t>
      </w:r>
      <w:r w:rsidRPr="005B197A">
        <w:rPr>
          <w:rFonts w:ascii="Times New Roman" w:hAnsi="Times New Roman"/>
          <w:b/>
          <w:color w:val="auto"/>
          <w:sz w:val="24"/>
          <w:szCs w:val="24"/>
          <w:lang w:val="it-IT"/>
        </w:rPr>
        <w:t>, Regina A. Shukenbaeva</w:t>
      </w:r>
      <w:r w:rsidRPr="005B197A">
        <w:rPr>
          <w:rFonts w:ascii="Times New Roman" w:hAnsi="Times New Roman"/>
          <w:b/>
          <w:color w:val="auto"/>
          <w:sz w:val="24"/>
          <w:szCs w:val="24"/>
          <w:vertAlign w:val="superscript"/>
          <w:lang w:val="it-IT"/>
        </w:rPr>
        <w:t>3</w:t>
      </w:r>
      <w:r w:rsidRPr="005B197A">
        <w:rPr>
          <w:rFonts w:ascii="Times New Roman" w:hAnsi="Times New Roman"/>
          <w:b/>
          <w:color w:val="auto"/>
          <w:sz w:val="24"/>
          <w:szCs w:val="24"/>
          <w:lang w:val="it-IT"/>
        </w:rPr>
        <w:t>, Elena A. Vishneva</w:t>
      </w:r>
      <w:r w:rsidRPr="005B197A">
        <w:rPr>
          <w:rFonts w:ascii="Times New Roman" w:hAnsi="Times New Roman"/>
          <w:b/>
          <w:color w:val="auto"/>
          <w:sz w:val="24"/>
          <w:szCs w:val="24"/>
          <w:vertAlign w:val="superscript"/>
          <w:lang w:val="it-IT"/>
        </w:rPr>
        <w:t>2, 3</w:t>
      </w:r>
      <w:r w:rsidRPr="005B197A">
        <w:rPr>
          <w:rFonts w:ascii="Times New Roman" w:hAnsi="Times New Roman"/>
          <w:b/>
          <w:color w:val="auto"/>
          <w:sz w:val="24"/>
          <w:szCs w:val="24"/>
          <w:lang w:val="it-IT"/>
        </w:rPr>
        <w:t>, Pavel E. Sadchikov</w:t>
      </w:r>
      <w:r w:rsidRPr="005B197A">
        <w:rPr>
          <w:rFonts w:ascii="Times New Roman" w:hAnsi="Times New Roman"/>
          <w:b/>
          <w:color w:val="auto"/>
          <w:sz w:val="24"/>
          <w:szCs w:val="24"/>
          <w:vertAlign w:val="superscript"/>
          <w:lang w:val="it-IT"/>
        </w:rPr>
        <w:t>2, 3</w:t>
      </w:r>
    </w:p>
    <w:p w14:paraId="4790634E" w14:textId="77777777" w:rsidR="00E82D3B" w:rsidRPr="005B197A" w:rsidRDefault="00E82D3B" w:rsidP="005B197A">
      <w:pPr>
        <w:spacing w:after="0" w:line="360" w:lineRule="auto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093E9569" w14:textId="38ADC28B" w:rsidR="00E82D3B" w:rsidRPr="005B197A" w:rsidRDefault="00E82D3B" w:rsidP="005B197A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color w:val="auto"/>
          <w:sz w:val="24"/>
          <w:szCs w:val="24"/>
          <w:vertAlign w:val="superscript"/>
          <w:lang w:val="en-US"/>
        </w:rPr>
        <w:t>1</w:t>
      </w: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="00CD5A18" w:rsidRPr="005B197A">
        <w:rPr>
          <w:rFonts w:ascii="Times New Roman" w:hAnsi="Times New Roman"/>
          <w:color w:val="auto"/>
          <w:sz w:val="24"/>
          <w:szCs w:val="24"/>
          <w:lang w:val="en-US"/>
        </w:rPr>
        <w:t>Morozovskaya Children's City Hospital, Moscow, Russian Federation</w:t>
      </w:r>
    </w:p>
    <w:p w14:paraId="40F68A1A" w14:textId="20498C44" w:rsidR="00E82D3B" w:rsidRPr="005B197A" w:rsidRDefault="00E82D3B" w:rsidP="005B197A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color w:val="auto"/>
          <w:sz w:val="24"/>
          <w:szCs w:val="24"/>
          <w:vertAlign w:val="superscript"/>
          <w:lang w:val="en-US"/>
        </w:rPr>
        <w:t>2</w:t>
      </w: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="0057251C" w:rsidRPr="005B197A">
        <w:rPr>
          <w:rFonts w:ascii="Times New Roman" w:hAnsi="Times New Roman"/>
          <w:color w:val="auto"/>
          <w:sz w:val="24"/>
          <w:szCs w:val="24"/>
          <w:lang w:val="en-US"/>
        </w:rPr>
        <w:t>Research Institute of Pediatrics and Children’s Health in Petrovsky National Research Centre of Surgery, Moscow, Russian Federation</w:t>
      </w:r>
    </w:p>
    <w:p w14:paraId="4D1CE0AF" w14:textId="26C5B3C5" w:rsidR="00E82D3B" w:rsidRPr="005B197A" w:rsidRDefault="00E82D3B" w:rsidP="005B197A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color w:val="auto"/>
          <w:sz w:val="24"/>
          <w:szCs w:val="24"/>
          <w:vertAlign w:val="superscript"/>
          <w:lang w:val="en-US"/>
        </w:rPr>
        <w:t>3</w:t>
      </w: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="0057251C" w:rsidRPr="005B197A">
        <w:rPr>
          <w:rFonts w:ascii="Times New Roman" w:hAnsi="Times New Roman"/>
          <w:color w:val="auto"/>
          <w:sz w:val="24"/>
          <w:szCs w:val="24"/>
          <w:lang w:val="en-US"/>
        </w:rPr>
        <w:t>Pirogov Russian National Research Medical University, Moscow, Russian Federation</w:t>
      </w:r>
    </w:p>
    <w:p w14:paraId="67E48039" w14:textId="1A0A2E43" w:rsidR="00E82D3B" w:rsidRPr="005B197A" w:rsidRDefault="00E82D3B" w:rsidP="005B197A">
      <w:pPr>
        <w:pStyle w:val="a3"/>
        <w:spacing w:after="0" w:line="360" w:lineRule="auto"/>
        <w:ind w:left="0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color w:val="auto"/>
          <w:sz w:val="24"/>
          <w:szCs w:val="24"/>
          <w:vertAlign w:val="superscript"/>
          <w:lang w:val="en-US"/>
        </w:rPr>
        <w:t>4</w:t>
      </w: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> </w:t>
      </w:r>
      <w:r w:rsidR="00CD5A18" w:rsidRPr="005B197A">
        <w:rPr>
          <w:rFonts w:ascii="Times New Roman" w:hAnsi="Times New Roman"/>
          <w:color w:val="auto"/>
          <w:sz w:val="24"/>
          <w:szCs w:val="24"/>
          <w:lang w:val="en-US"/>
        </w:rPr>
        <w:t>Research Institute for Healthcare Organization and Medical Management, Moscow, Russian Federation</w:t>
      </w:r>
    </w:p>
    <w:p w14:paraId="44180511" w14:textId="77777777" w:rsidR="00E82D3B" w:rsidRPr="005B197A" w:rsidRDefault="00E82D3B" w:rsidP="005B197A">
      <w:pPr>
        <w:pStyle w:val="a6"/>
        <w:spacing w:line="360" w:lineRule="auto"/>
        <w:jc w:val="both"/>
        <w:rPr>
          <w:b/>
          <w:sz w:val="24"/>
          <w:szCs w:val="24"/>
          <w:lang w:val="en-US"/>
        </w:rPr>
      </w:pPr>
    </w:p>
    <w:p w14:paraId="68872867" w14:textId="54438F25" w:rsidR="00E82D3B" w:rsidRPr="005B197A" w:rsidRDefault="00BC6818" w:rsidP="005B197A">
      <w:pPr>
        <w:spacing w:after="0" w:line="360" w:lineRule="auto"/>
        <w:rPr>
          <w:rFonts w:ascii="Times New Roman" w:hAnsi="Times New Roman"/>
          <w:b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b/>
          <w:color w:val="auto"/>
          <w:sz w:val="24"/>
          <w:szCs w:val="24"/>
          <w:lang w:val="en-US"/>
        </w:rPr>
        <w:t xml:space="preserve">Features of Molecular </w:t>
      </w:r>
      <w:r w:rsidR="00401031" w:rsidRPr="005B197A">
        <w:rPr>
          <w:rFonts w:ascii="Times New Roman" w:hAnsi="Times New Roman"/>
          <w:b/>
          <w:color w:val="auto"/>
          <w:sz w:val="24"/>
          <w:szCs w:val="24"/>
          <w:lang w:val="en-US"/>
        </w:rPr>
        <w:t xml:space="preserve">Sensitisation </w:t>
      </w:r>
      <w:r w:rsidRPr="005B197A">
        <w:rPr>
          <w:rFonts w:ascii="Times New Roman" w:hAnsi="Times New Roman"/>
          <w:b/>
          <w:color w:val="auto"/>
          <w:sz w:val="24"/>
          <w:szCs w:val="24"/>
          <w:lang w:val="en-US"/>
        </w:rPr>
        <w:t>Profile in Infants with Risk of Allergic Diseases</w:t>
      </w:r>
    </w:p>
    <w:p w14:paraId="2425DF58" w14:textId="5AC6C7F2" w:rsidR="00E82D3B" w:rsidRPr="005B197A" w:rsidRDefault="00E82D3B" w:rsidP="005B197A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5956352D" w14:textId="489ED40F" w:rsidR="00CC1194" w:rsidRPr="005B197A" w:rsidRDefault="00CC1194" w:rsidP="005B197A">
      <w:pPr>
        <w:spacing w:after="0" w:line="360" w:lineRule="auto"/>
        <w:jc w:val="both"/>
        <w:rPr>
          <w:rFonts w:ascii="Times New Roman" w:hAnsi="Times New Roman"/>
          <w:b/>
          <w:bCs/>
          <w:color w:val="auto"/>
          <w:sz w:val="24"/>
          <w:szCs w:val="24"/>
          <w:lang w:val="it-IT"/>
        </w:rPr>
      </w:pPr>
      <w:r w:rsidRPr="005B197A">
        <w:rPr>
          <w:rFonts w:ascii="Times New Roman" w:hAnsi="Times New Roman"/>
          <w:b/>
          <w:bCs/>
          <w:color w:val="auto"/>
          <w:sz w:val="24"/>
          <w:szCs w:val="24"/>
          <w:lang w:val="it-IT"/>
        </w:rPr>
        <w:t>Contact information:</w:t>
      </w:r>
    </w:p>
    <w:p w14:paraId="5B42EE9D" w14:textId="26C89D09" w:rsidR="00CC1194" w:rsidRPr="005B197A" w:rsidRDefault="00CC1194" w:rsidP="005B197A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5B197A">
        <w:rPr>
          <w:rFonts w:ascii="Times New Roman" w:hAnsi="Times New Roman"/>
          <w:b/>
          <w:color w:val="auto"/>
          <w:sz w:val="24"/>
          <w:szCs w:val="24"/>
          <w:lang w:val="it-IT"/>
        </w:rPr>
        <w:t xml:space="preserve">Tatyana </w:t>
      </w:r>
      <w:r w:rsidRPr="005B197A">
        <w:rPr>
          <w:rFonts w:ascii="Times New Roman" w:hAnsi="Times New Roman"/>
          <w:b/>
          <w:bCs/>
          <w:color w:val="auto"/>
          <w:sz w:val="24"/>
          <w:szCs w:val="24"/>
          <w:lang w:val="it-IT"/>
        </w:rPr>
        <w:t>Vladimirovna Turti</w:t>
      </w:r>
      <w:r w:rsidRPr="005B197A">
        <w:rPr>
          <w:rFonts w:ascii="Times New Roman" w:hAnsi="Times New Roman"/>
          <w:color w:val="auto"/>
          <w:sz w:val="24"/>
          <w:szCs w:val="24"/>
          <w:lang w:val="it-IT"/>
        </w:rPr>
        <w:t xml:space="preserve">, </w:t>
      </w:r>
      <w:r w:rsidR="002C29AC" w:rsidRPr="005B197A">
        <w:rPr>
          <w:rFonts w:ascii="Times New Roman" w:hAnsi="Times New Roman"/>
          <w:color w:val="auto"/>
          <w:sz w:val="24"/>
          <w:szCs w:val="24"/>
          <w:lang w:val="it-IT"/>
        </w:rPr>
        <w:t xml:space="preserve">pediatrician of the highest qualification grade, doctor of medical science, professor of the faculty pediatrics department at the pediatric faculty of </w:t>
      </w:r>
      <w:r w:rsidR="002C29AC" w:rsidRPr="005B197A">
        <w:rPr>
          <w:rFonts w:ascii="Times New Roman" w:hAnsi="Times New Roman"/>
          <w:color w:val="auto"/>
          <w:sz w:val="24"/>
          <w:szCs w:val="24"/>
          <w:lang w:val="en-US"/>
        </w:rPr>
        <w:t>Pirogov Russian National Research Medical University</w:t>
      </w:r>
      <w:r w:rsidRPr="005B197A">
        <w:rPr>
          <w:rFonts w:ascii="Times New Roman" w:hAnsi="Times New Roman"/>
          <w:color w:val="auto"/>
          <w:sz w:val="24"/>
          <w:szCs w:val="24"/>
          <w:lang w:val="it-IT"/>
        </w:rPr>
        <w:t xml:space="preserve">, </w:t>
      </w:r>
      <w:r w:rsidR="002C29AC" w:rsidRPr="005B197A">
        <w:rPr>
          <w:rFonts w:ascii="Times New Roman" w:hAnsi="Times New Roman"/>
          <w:color w:val="auto"/>
          <w:sz w:val="24"/>
          <w:szCs w:val="24"/>
          <w:lang w:val="it-IT"/>
        </w:rPr>
        <w:t>principal researcher in Research Institute of Pediatrics and Children’s Health in Petrovsky National Research Centre of Surgery</w:t>
      </w:r>
    </w:p>
    <w:p w14:paraId="16F1744B" w14:textId="34C60723" w:rsidR="00CC1194" w:rsidRPr="005B197A" w:rsidRDefault="00CC1194" w:rsidP="005B197A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  <w:r w:rsidRPr="005B197A">
        <w:rPr>
          <w:rFonts w:ascii="Times New Roman" w:hAnsi="Times New Roman"/>
          <w:b/>
          <w:bCs/>
          <w:color w:val="auto"/>
          <w:sz w:val="24"/>
          <w:szCs w:val="24"/>
          <w:lang w:val="it-IT"/>
        </w:rPr>
        <w:t>Address:</w:t>
      </w:r>
      <w:r w:rsidRPr="005B197A">
        <w:rPr>
          <w:rFonts w:ascii="Times New Roman" w:hAnsi="Times New Roman"/>
          <w:color w:val="auto"/>
          <w:sz w:val="24"/>
          <w:szCs w:val="24"/>
          <w:lang w:val="it-IT"/>
        </w:rPr>
        <w:t xml:space="preserve"> 119333, Moscow, Fotieva Street 10, b. 1, e-mail: </w:t>
      </w:r>
      <w:r w:rsidR="005B197A" w:rsidRPr="005B197A">
        <w:rPr>
          <w:rFonts w:ascii="Times New Roman" w:hAnsi="Times New Roman"/>
          <w:color w:val="auto"/>
          <w:sz w:val="24"/>
          <w:szCs w:val="24"/>
          <w:lang w:val="it-IT"/>
        </w:rPr>
        <w:t>turtit@mail.ru</w:t>
      </w:r>
    </w:p>
    <w:p w14:paraId="08110648" w14:textId="44060EF1" w:rsidR="005B197A" w:rsidRPr="005B197A" w:rsidRDefault="005B197A" w:rsidP="005B197A">
      <w:pPr>
        <w:pStyle w:val="a6"/>
        <w:spacing w:line="360" w:lineRule="auto"/>
        <w:jc w:val="both"/>
        <w:rPr>
          <w:bCs/>
          <w:sz w:val="24"/>
          <w:szCs w:val="24"/>
          <w:lang w:val="en-US"/>
        </w:rPr>
      </w:pPr>
      <w:r w:rsidRPr="005B197A">
        <w:rPr>
          <w:rFonts w:eastAsia="Calibri"/>
          <w:b/>
          <w:sz w:val="24"/>
          <w:szCs w:val="24"/>
          <w:lang w:val="en-US" w:eastAsia="en-US"/>
        </w:rPr>
        <w:t>Received</w:t>
      </w:r>
      <w:r w:rsidRPr="005B197A">
        <w:rPr>
          <w:b/>
          <w:bCs/>
          <w:sz w:val="24"/>
          <w:szCs w:val="24"/>
          <w:lang w:val="en-US"/>
        </w:rPr>
        <w:t>:</w:t>
      </w:r>
      <w:r w:rsidRPr="005B197A">
        <w:rPr>
          <w:bCs/>
          <w:sz w:val="24"/>
          <w:szCs w:val="24"/>
          <w:lang w:val="en-US"/>
        </w:rPr>
        <w:t xml:space="preserve"> 10.11.2022, </w:t>
      </w:r>
      <w:r w:rsidRPr="005B197A">
        <w:rPr>
          <w:rFonts w:eastAsia="Calibri"/>
          <w:b/>
          <w:sz w:val="24"/>
          <w:szCs w:val="24"/>
          <w:lang w:val="en-US" w:eastAsia="en-US"/>
        </w:rPr>
        <w:t>accepted for publication</w:t>
      </w:r>
      <w:r w:rsidRPr="005B197A">
        <w:rPr>
          <w:b/>
          <w:bCs/>
          <w:sz w:val="24"/>
          <w:szCs w:val="24"/>
          <w:lang w:val="en-US"/>
        </w:rPr>
        <w:t>:</w:t>
      </w:r>
      <w:r w:rsidRPr="005B197A">
        <w:rPr>
          <w:bCs/>
          <w:sz w:val="24"/>
          <w:szCs w:val="24"/>
          <w:lang w:val="en-US"/>
        </w:rPr>
        <w:t xml:space="preserve"> 16.12.2022</w:t>
      </w:r>
    </w:p>
    <w:p w14:paraId="5710FC92" w14:textId="77777777" w:rsidR="00CC1194" w:rsidRPr="005B197A" w:rsidRDefault="00CC1194" w:rsidP="005B197A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lang w:val="it-IT"/>
        </w:rPr>
      </w:pPr>
    </w:p>
    <w:p w14:paraId="5BF60A55" w14:textId="4A283FC0" w:rsidR="00E82D3B" w:rsidRPr="005B197A" w:rsidRDefault="00CD5A18" w:rsidP="005B197A">
      <w:pPr>
        <w:spacing w:after="0" w:line="360" w:lineRule="auto"/>
        <w:jc w:val="both"/>
        <w:rPr>
          <w:rFonts w:ascii="Times New Roman" w:hAnsi="Times New Roman"/>
          <w:i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b/>
          <w:i/>
          <w:color w:val="auto"/>
          <w:sz w:val="24"/>
          <w:szCs w:val="24"/>
          <w:lang w:val="en-US"/>
        </w:rPr>
        <w:t>Background</w:t>
      </w:r>
      <w:r w:rsidR="00E82D3B" w:rsidRPr="005B197A">
        <w:rPr>
          <w:rFonts w:ascii="Times New Roman" w:hAnsi="Times New Roman"/>
          <w:b/>
          <w:i/>
          <w:color w:val="auto"/>
          <w:sz w:val="24"/>
          <w:szCs w:val="24"/>
          <w:lang w:val="en-US"/>
        </w:rPr>
        <w:t xml:space="preserve">. </w:t>
      </w:r>
      <w:r w:rsidR="001906B7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>For now, there is little data on sensitivity features to specific allergen antigens in infants with initial allergy manifestations</w:t>
      </w:r>
      <w:r w:rsidR="00E82D3B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. </w:t>
      </w:r>
      <w:r w:rsidRPr="005B197A">
        <w:rPr>
          <w:rFonts w:ascii="Times New Roman" w:hAnsi="Times New Roman"/>
          <w:b/>
          <w:i/>
          <w:color w:val="auto"/>
          <w:sz w:val="24"/>
          <w:szCs w:val="24"/>
          <w:lang w:val="en-US"/>
        </w:rPr>
        <w:t>Objective. The aim of the study is to</w:t>
      </w:r>
      <w:r w:rsidR="00E82D3B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 </w:t>
      </w:r>
      <w:r w:rsidR="00401031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>determine the features of the primary molecular sensitisation profile in infants with risk of atopic disease according to their postnatal age</w:t>
      </w:r>
      <w:r w:rsidR="00E82D3B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. </w:t>
      </w:r>
      <w:r w:rsidRPr="005B197A">
        <w:rPr>
          <w:rFonts w:ascii="Times New Roman" w:hAnsi="Times New Roman"/>
          <w:b/>
          <w:i/>
          <w:color w:val="auto"/>
          <w:sz w:val="24"/>
          <w:szCs w:val="24"/>
          <w:lang w:val="en-US"/>
        </w:rPr>
        <w:t>Methods</w:t>
      </w:r>
      <w:r w:rsidR="00E82D3B" w:rsidRPr="005B197A">
        <w:rPr>
          <w:rFonts w:ascii="Times New Roman" w:hAnsi="Times New Roman"/>
          <w:b/>
          <w:i/>
          <w:color w:val="auto"/>
          <w:sz w:val="24"/>
          <w:szCs w:val="24"/>
          <w:lang w:val="en-US"/>
        </w:rPr>
        <w:t xml:space="preserve">. </w:t>
      </w:r>
      <w:r w:rsidR="00401031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>Full-term infants with burdened familial allergic history and/or skin/gastrointestinal allergy symptoms were examined: Group 1 — 50 children, age — 2.0 [1.0-3.0] months; Group 2 — 35 children, age — 9.0 [8.0-11.0] months</w:t>
      </w:r>
      <w:r w:rsidR="00E82D3B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. </w:t>
      </w:r>
      <w:r w:rsidRPr="005B197A">
        <w:rPr>
          <w:rFonts w:ascii="Times New Roman" w:hAnsi="Times New Roman"/>
          <w:b/>
          <w:i/>
          <w:color w:val="auto"/>
          <w:sz w:val="24"/>
          <w:szCs w:val="24"/>
          <w:lang w:val="en-US"/>
        </w:rPr>
        <w:t>Results</w:t>
      </w:r>
      <w:r w:rsidR="00E82D3B" w:rsidRPr="005B197A">
        <w:rPr>
          <w:rFonts w:ascii="Times New Roman" w:hAnsi="Times New Roman"/>
          <w:b/>
          <w:i/>
          <w:color w:val="auto"/>
          <w:sz w:val="24"/>
          <w:szCs w:val="24"/>
          <w:lang w:val="en-US"/>
        </w:rPr>
        <w:t xml:space="preserve">. </w:t>
      </w:r>
      <w:r w:rsidR="009E6F00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>The hereditary atopy risk was observed in 74% of cases (37/50) in Group 1 and in 71% of cases (25/35) in Group 2. 38% of children (19/50) in Group 1 were breastfed, in Group 2 — 60% of children (21/35). Supplemental feeding was implemented in 5.5 [5.0-6.0] months in both groups. Sensiti</w:t>
      </w:r>
      <w:r w:rsidR="002C77EF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>s</w:t>
      </w:r>
      <w:r w:rsidR="009E6F00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ation was reported in 10% and 37% of cases respectively. </w:t>
      </w:r>
      <w:r w:rsidR="009A16BC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Children of Group 1 were sensitised to food allergen antigens: cow's milk/meat (Bos d 6, Bos d 8), egg-white (Gal d 1, Gal d 2, Gal d 3), soybeans (Gly m 6), shrimps (Pen m 4); airborne allergens: house dust mite (Blo t 5, Der h 10), anisakidae (Ani s 3), cockroach (Bla g 7). Children of Group 2 were sensitised to food allergen antigens: cow's milk (Bos d 6), egg-white (Gal d 1, Gal d 2), soybeans (Gly m 6), peanut (Ara h 1, Ara h 2, Ara h 6), kiwi (Act d 1), corn (Tri a 19); airborne allergens: cat (Fel d </w:t>
      </w:r>
      <w:r w:rsidR="009A16BC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lastRenderedPageBreak/>
        <w:t>1, Fel d 4), birch pollen (Bet v 1). Polyvalent sensitisation was revealed in 4% and 6% of cases, respectively</w:t>
      </w:r>
      <w:r w:rsidR="00E82D3B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. </w:t>
      </w:r>
      <w:r w:rsidRPr="005B197A">
        <w:rPr>
          <w:rFonts w:ascii="Times New Roman" w:hAnsi="Times New Roman"/>
          <w:b/>
          <w:i/>
          <w:color w:val="auto"/>
          <w:sz w:val="24"/>
          <w:szCs w:val="24"/>
          <w:lang w:val="en-US"/>
        </w:rPr>
        <w:t>Conclusion</w:t>
      </w:r>
      <w:r w:rsidR="00E82D3B" w:rsidRPr="005B197A">
        <w:rPr>
          <w:rFonts w:ascii="Times New Roman" w:hAnsi="Times New Roman"/>
          <w:b/>
          <w:i/>
          <w:color w:val="auto"/>
          <w:sz w:val="24"/>
          <w:szCs w:val="24"/>
          <w:lang w:val="en-US"/>
        </w:rPr>
        <w:t xml:space="preserve">. </w:t>
      </w:r>
      <w:r w:rsidR="001C7524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>Infants have much wider range of allergens to which they are sensitive than it is commonly believed. Beside obligate food allergens, sensitisation can be caused by airborne allergens: house dust mites, epidermal, birch pollen; cross-reactive component — tropomyosin</w:t>
      </w:r>
      <w:r w:rsidR="00E82D3B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>.</w:t>
      </w:r>
    </w:p>
    <w:p w14:paraId="08F75724" w14:textId="5197BAB4" w:rsidR="00E82D3B" w:rsidRPr="005B197A" w:rsidRDefault="00CD5A18" w:rsidP="005B197A">
      <w:pPr>
        <w:spacing w:after="0" w:line="360" w:lineRule="auto"/>
        <w:jc w:val="both"/>
        <w:rPr>
          <w:rFonts w:ascii="Times New Roman" w:hAnsi="Times New Roman"/>
          <w:i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b/>
          <w:i/>
          <w:color w:val="auto"/>
          <w:sz w:val="24"/>
          <w:szCs w:val="24"/>
          <w:lang w:val="en-US"/>
        </w:rPr>
        <w:t>Keywords</w:t>
      </w:r>
      <w:r w:rsidR="00E82D3B" w:rsidRPr="005B197A">
        <w:rPr>
          <w:rFonts w:ascii="Times New Roman" w:hAnsi="Times New Roman"/>
          <w:b/>
          <w:i/>
          <w:color w:val="auto"/>
          <w:sz w:val="24"/>
          <w:szCs w:val="24"/>
          <w:lang w:val="en-US"/>
        </w:rPr>
        <w:t xml:space="preserve">: </w:t>
      </w:r>
      <w:r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>infants</w:t>
      </w:r>
      <w:r w:rsidR="00E82D3B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, sIgE, </w:t>
      </w:r>
      <w:r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>food allergy</w:t>
      </w:r>
      <w:r w:rsidR="00E82D3B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 xml:space="preserve">, </w:t>
      </w:r>
      <w:r w:rsidR="00401031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>sensitisation</w:t>
      </w:r>
      <w:r w:rsidR="00E82D3B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>, ImmunoCAP ISAC</w:t>
      </w:r>
    </w:p>
    <w:p w14:paraId="13D6C803" w14:textId="13FBBCFC" w:rsidR="00E82D3B" w:rsidRPr="005B197A" w:rsidRDefault="00CD5A18" w:rsidP="005B197A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b/>
          <w:i/>
          <w:color w:val="auto"/>
          <w:sz w:val="24"/>
          <w:szCs w:val="24"/>
          <w:lang w:val="en-US"/>
        </w:rPr>
        <w:t>For citation</w:t>
      </w:r>
      <w:r w:rsidR="00E82D3B" w:rsidRPr="005B197A">
        <w:rPr>
          <w:rFonts w:ascii="Times New Roman" w:hAnsi="Times New Roman"/>
          <w:b/>
          <w:i/>
          <w:color w:val="auto"/>
          <w:sz w:val="24"/>
          <w:szCs w:val="24"/>
          <w:lang w:val="en-US"/>
        </w:rPr>
        <w:t>:</w:t>
      </w:r>
      <w:r w:rsidR="00E82D3B" w:rsidRPr="005B197A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 xml:space="preserve">Belyayeva Irina A., Turti Tatyana V., Namazova-Baranova Leyla S., Bombardirova Elena P., Shukenbaeva Regina A., Vishneva Elena A., Sadchikov Pavel E. </w:t>
      </w:r>
      <w:r w:rsidR="00BC6818" w:rsidRPr="005B197A">
        <w:rPr>
          <w:rFonts w:ascii="Times New Roman" w:hAnsi="Times New Roman"/>
          <w:color w:val="auto"/>
          <w:sz w:val="24"/>
          <w:szCs w:val="24"/>
          <w:lang w:val="en-US"/>
        </w:rPr>
        <w:t xml:space="preserve">Features of Molecular </w:t>
      </w:r>
      <w:r w:rsidR="00401031" w:rsidRPr="005B197A">
        <w:rPr>
          <w:rFonts w:ascii="Times New Roman" w:hAnsi="Times New Roman"/>
          <w:color w:val="auto"/>
          <w:sz w:val="24"/>
          <w:szCs w:val="24"/>
          <w:lang w:val="en-US"/>
        </w:rPr>
        <w:t xml:space="preserve">Sensitisation </w:t>
      </w:r>
      <w:r w:rsidR="00BC6818" w:rsidRPr="005B197A">
        <w:rPr>
          <w:rFonts w:ascii="Times New Roman" w:hAnsi="Times New Roman"/>
          <w:color w:val="auto"/>
          <w:sz w:val="24"/>
          <w:szCs w:val="24"/>
          <w:lang w:val="en-US"/>
        </w:rPr>
        <w:t>Profile in Infants with Risk of Allergic Diseases</w:t>
      </w:r>
      <w:r w:rsidR="00E82D3B" w:rsidRPr="005B197A">
        <w:rPr>
          <w:rFonts w:ascii="Times New Roman" w:hAnsi="Times New Roman"/>
          <w:color w:val="auto"/>
          <w:sz w:val="24"/>
          <w:szCs w:val="24"/>
          <w:lang w:val="en-US"/>
        </w:rPr>
        <w:t xml:space="preserve">. </w:t>
      </w:r>
      <w:r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>Voprosy sovremennoi pediatrii — Current Pediatrics</w:t>
      </w:r>
      <w:r w:rsidR="00E82D3B" w:rsidRPr="005B197A">
        <w:rPr>
          <w:rFonts w:ascii="Times New Roman" w:hAnsi="Times New Roman"/>
          <w:color w:val="auto"/>
          <w:sz w:val="24"/>
          <w:szCs w:val="24"/>
          <w:lang w:val="en-US"/>
        </w:rPr>
        <w:t>. 2022;21(6):</w:t>
      </w:r>
      <w:r w:rsidR="000A4013">
        <w:rPr>
          <w:rFonts w:ascii="Times New Roman" w:hAnsi="Times New Roman"/>
          <w:color w:val="auto"/>
          <w:sz w:val="24"/>
          <w:szCs w:val="24"/>
        </w:rPr>
        <w:t>493–500</w:t>
      </w:r>
      <w:r w:rsidR="00E82D3B" w:rsidRPr="005B197A">
        <w:rPr>
          <w:rFonts w:ascii="Times New Roman" w:hAnsi="Times New Roman"/>
          <w:color w:val="auto"/>
          <w:sz w:val="24"/>
          <w:szCs w:val="24"/>
          <w:lang w:val="en-US"/>
        </w:rPr>
        <w:t>. doi:</w:t>
      </w:r>
      <w:r w:rsidR="00BD3915" w:rsidRPr="005B197A">
        <w:rPr>
          <w:rFonts w:ascii="Times New Roman" w:hAnsi="Times New Roman"/>
          <w:color w:val="auto"/>
          <w:sz w:val="24"/>
          <w:szCs w:val="24"/>
          <w:lang w:val="en-US"/>
        </w:rPr>
        <w:t xml:space="preserve"> https://doi.org/10.15690/vsp.v21i6.2496</w:t>
      </w:r>
    </w:p>
    <w:p w14:paraId="42004984" w14:textId="77777777" w:rsidR="00E82D3B" w:rsidRPr="005B197A" w:rsidRDefault="00E82D3B" w:rsidP="005B197A">
      <w:pPr>
        <w:spacing w:after="0" w:line="360" w:lineRule="auto"/>
        <w:rPr>
          <w:rFonts w:ascii="Times New Roman" w:hAnsi="Times New Roman"/>
          <w:color w:val="auto"/>
          <w:sz w:val="24"/>
          <w:szCs w:val="24"/>
          <w:lang w:val="en-US"/>
        </w:rPr>
      </w:pPr>
    </w:p>
    <w:p w14:paraId="201134BB" w14:textId="08CFDB8E" w:rsidR="00E82D3B" w:rsidRPr="005B197A" w:rsidRDefault="001C7524" w:rsidP="005B197A">
      <w:pPr>
        <w:spacing w:after="0" w:line="360" w:lineRule="auto"/>
        <w:rPr>
          <w:rFonts w:ascii="Times New Roman" w:hAnsi="Times New Roman"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b/>
          <w:color w:val="auto"/>
          <w:sz w:val="24"/>
          <w:szCs w:val="24"/>
          <w:lang w:val="en-US"/>
        </w:rPr>
        <w:t>Table</w:t>
      </w:r>
      <w:r w:rsidR="00E82D3B" w:rsidRPr="005B197A">
        <w:rPr>
          <w:rFonts w:ascii="Times New Roman" w:hAnsi="Times New Roman"/>
          <w:b/>
          <w:color w:val="auto"/>
          <w:sz w:val="24"/>
          <w:szCs w:val="24"/>
          <w:lang w:val="en-US"/>
        </w:rPr>
        <w:t xml:space="preserve"> 1.</w:t>
      </w:r>
      <w:r w:rsidR="00E82D3B" w:rsidRPr="005B197A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>Characteristics of infants from the group with allergy risk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28"/>
        <w:gridCol w:w="2392"/>
        <w:gridCol w:w="2226"/>
        <w:gridCol w:w="1209"/>
      </w:tblGrid>
      <w:tr w:rsidR="005B197A" w:rsidRPr="005B197A" w14:paraId="378F99F2" w14:textId="77777777" w:rsidTr="00CF4B5D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D0AAF" w14:textId="3C33FB6C" w:rsidR="00CC1194" w:rsidRPr="005B197A" w:rsidRDefault="006A2D98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Indicator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FBFFB" w14:textId="6D7B9330" w:rsidR="00CC1194" w:rsidRPr="005B197A" w:rsidRDefault="006A2D98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 xml:space="preserve">Group 1 </w:t>
            </w:r>
          </w:p>
          <w:p w14:paraId="1454C2F3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en-US"/>
              </w:rPr>
              <w:t>Me</w:t>
            </w: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 xml:space="preserve"> (25; 75)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791B0" w14:textId="543D9795" w:rsidR="00CC1194" w:rsidRPr="005B197A" w:rsidRDefault="006A2D98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Group 2</w:t>
            </w:r>
          </w:p>
          <w:p w14:paraId="0D2CC344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b/>
                <w:i/>
                <w:color w:val="auto"/>
                <w:sz w:val="24"/>
                <w:szCs w:val="24"/>
              </w:rPr>
              <w:t>Me</w:t>
            </w: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 (25; 75)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BAF45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b/>
                <w:i/>
                <w:color w:val="auto"/>
                <w:sz w:val="24"/>
                <w:szCs w:val="24"/>
                <w:lang w:val="en-US"/>
              </w:rPr>
              <w:t>p</w:t>
            </w:r>
          </w:p>
        </w:tc>
      </w:tr>
      <w:tr w:rsidR="005B197A" w:rsidRPr="005B197A" w14:paraId="1150572F" w14:textId="77777777" w:rsidTr="00CF4B5D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11B561" w14:textId="1A6668CD" w:rsidR="00CC1194" w:rsidRPr="005B197A" w:rsidRDefault="006A2D98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Children postnatal age at study entry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,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months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80343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2 (1; 3)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1DD95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9 (8; 11)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E787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0,0018</w:t>
            </w:r>
          </w:p>
        </w:tc>
      </w:tr>
      <w:tr w:rsidR="005B197A" w:rsidRPr="005B197A" w14:paraId="2FE59280" w14:textId="77777777" w:rsidTr="00CF4B5D"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D5368" w14:textId="0417F346" w:rsidR="00CC1194" w:rsidRPr="005B197A" w:rsidRDefault="006A2D98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Maternal factors</w:t>
            </w:r>
          </w:p>
        </w:tc>
      </w:tr>
      <w:tr w:rsidR="005B197A" w:rsidRPr="005B197A" w14:paraId="009ECA5B" w14:textId="77777777" w:rsidTr="00CF4B5D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320A8D" w14:textId="6714F012" w:rsidR="00CC1194" w:rsidRPr="005B197A" w:rsidRDefault="006A2D98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Mother’s age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years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B72BA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30 (28; 34)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D298F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29 (26; 35)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FFA36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0,3011</w:t>
            </w:r>
          </w:p>
        </w:tc>
      </w:tr>
      <w:tr w:rsidR="005B197A" w:rsidRPr="005B197A" w14:paraId="033C28FD" w14:textId="77777777" w:rsidTr="00CF4B5D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C5A547" w14:textId="7B139E98" w:rsidR="00CC1194" w:rsidRPr="005B197A" w:rsidRDefault="006A2D98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Antibacterial therapy in pre- and during labour period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,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abs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 (%)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272AE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5 (10)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D65301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8 (23)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B2662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0,1886</w:t>
            </w:r>
          </w:p>
        </w:tc>
      </w:tr>
      <w:tr w:rsidR="005B197A" w:rsidRPr="005B197A" w14:paraId="3304D736" w14:textId="77777777" w:rsidTr="00CF4B5D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D2BE8" w14:textId="3B233482" w:rsidR="00CC1194" w:rsidRPr="005B197A" w:rsidRDefault="006A2D98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Caesarean section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abs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 (%)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A2D63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23 (46)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FC121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7 (20)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F0879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0,0252</w:t>
            </w:r>
          </w:p>
        </w:tc>
      </w:tr>
      <w:tr w:rsidR="005B197A" w:rsidRPr="005B197A" w14:paraId="13D7866B" w14:textId="77777777" w:rsidTr="00CF4B5D"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0F082" w14:textId="60D6948F" w:rsidR="00CC1194" w:rsidRPr="005B197A" w:rsidRDefault="006A2D98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Infant’s factors</w:t>
            </w:r>
          </w:p>
        </w:tc>
      </w:tr>
      <w:tr w:rsidR="005B197A" w:rsidRPr="005B197A" w14:paraId="5B59560F" w14:textId="77777777" w:rsidTr="00CF4B5D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C6C85" w14:textId="75A93357" w:rsidR="00CC1194" w:rsidRPr="005B197A" w:rsidRDefault="006A2D98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G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estational age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weeks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C0640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39,5 (38; 40)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8C095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39 (39; 40)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0ED3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0,2727</w:t>
            </w:r>
          </w:p>
        </w:tc>
      </w:tr>
      <w:tr w:rsidR="005B197A" w:rsidRPr="005B197A" w14:paraId="7E0C43EB" w14:textId="77777777" w:rsidTr="00CF4B5D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759B0" w14:textId="5AA8CE45" w:rsidR="00CC1194" w:rsidRPr="005B197A" w:rsidRDefault="006A2D98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irth weight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g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87F6C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3515 (3100; 3750,0)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CF47A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3450 (3180; 3710)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BC689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0,4079</w:t>
            </w:r>
          </w:p>
        </w:tc>
      </w:tr>
      <w:tr w:rsidR="005B197A" w:rsidRPr="005B197A" w14:paraId="3988136E" w14:textId="77777777" w:rsidTr="00CF4B5D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967985" w14:textId="1F93FF37" w:rsidR="00CC1194" w:rsidRPr="005B197A" w:rsidRDefault="006A2D98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Body length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sm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0B391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52 (50; 53)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B589C1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51 (50; 52)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2A74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0,1439</w:t>
            </w:r>
          </w:p>
        </w:tc>
      </w:tr>
      <w:tr w:rsidR="005B197A" w:rsidRPr="005B197A" w14:paraId="24C7CB3F" w14:textId="77777777" w:rsidTr="00CF4B5D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5E2520" w14:textId="205B9C4F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APGAR</w:t>
            </w:r>
            <w:r w:rsidR="006A2D98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score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="006A2D98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points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:</w:t>
            </w:r>
          </w:p>
          <w:p w14:paraId="1AC2FF04" w14:textId="6C56BC92" w:rsidR="00CC1194" w:rsidRPr="005B197A" w:rsidRDefault="00CC1194" w:rsidP="005B197A">
            <w:pPr>
              <w:numPr>
                <w:ilvl w:val="0"/>
                <w:numId w:val="1"/>
              </w:numPr>
              <w:spacing w:after="0" w:line="36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6A2D98" w:rsidRPr="005B197A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>st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A2D98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min</w:t>
            </w:r>
          </w:p>
          <w:p w14:paraId="45BDED62" w14:textId="23BADBBE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5</w:t>
            </w:r>
            <w:r w:rsidR="006A2D98" w:rsidRPr="005B197A">
              <w:rPr>
                <w:rFonts w:ascii="Times New Roman" w:hAnsi="Times New Roman"/>
                <w:color w:val="auto"/>
                <w:sz w:val="24"/>
                <w:szCs w:val="24"/>
                <w:vertAlign w:val="superscript"/>
                <w:lang w:val="en-US"/>
              </w:rPr>
              <w:t>th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6A2D98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min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48938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5509475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8 (7; 8)</w:t>
            </w:r>
          </w:p>
          <w:p w14:paraId="0F5C345C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9 (8; 9)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15774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E94F985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8 (7; 8)</w:t>
            </w:r>
          </w:p>
          <w:p w14:paraId="4435513C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9 (8; 9)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A568B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C56F3FB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0,3463</w:t>
            </w:r>
          </w:p>
          <w:p w14:paraId="7EDAA3B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0,1545</w:t>
            </w:r>
          </w:p>
        </w:tc>
      </w:tr>
      <w:tr w:rsidR="005B197A" w:rsidRPr="005B197A" w14:paraId="0FDFD7FD" w14:textId="77777777" w:rsidTr="00CF4B5D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CFE0A" w14:textId="5439333F" w:rsidR="00CC1194" w:rsidRPr="005B197A" w:rsidRDefault="006A2D98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NICU management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abs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 (%)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3A8A6B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12 (24)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CFAF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8 (23)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DC9A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0,4805</w:t>
            </w:r>
          </w:p>
        </w:tc>
      </w:tr>
      <w:tr w:rsidR="005B197A" w:rsidRPr="005B197A" w14:paraId="398FEA55" w14:textId="77777777" w:rsidTr="00CF4B5D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6DC8CC" w14:textId="5EE3CC9E" w:rsidR="00CC1194" w:rsidRPr="005B197A" w:rsidRDefault="006A2D98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Antibacterial therapy after birth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,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abs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 (%)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D0351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9 (18)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4FFA9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11 (31)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0C9F0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0,2393</w:t>
            </w:r>
          </w:p>
        </w:tc>
      </w:tr>
      <w:tr w:rsidR="005B197A" w:rsidRPr="005B197A" w14:paraId="4A2B8EAD" w14:textId="77777777" w:rsidTr="00CF4B5D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D9951" w14:textId="7E792327" w:rsidR="00CC1194" w:rsidRPr="005B197A" w:rsidRDefault="00CB430F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Breastfeeding initiated in delivery room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/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on the first day of life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,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abs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 (%)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F9B7B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39 (78)</w:t>
            </w:r>
          </w:p>
          <w:p w14:paraId="6B4C9C7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1B78D0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35 (100)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6BFDF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0,0514</w:t>
            </w:r>
          </w:p>
        </w:tc>
      </w:tr>
      <w:tr w:rsidR="005B197A" w:rsidRPr="005B197A" w14:paraId="4604430C" w14:textId="77777777" w:rsidTr="00CF4B5D">
        <w:trPr>
          <w:trHeight w:val="1046"/>
        </w:trPr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D5353" w14:textId="7C80339A" w:rsidR="00CC1194" w:rsidRPr="005B197A" w:rsidRDefault="00CB430F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>Feeding at study entry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,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abs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 (%):</w:t>
            </w:r>
          </w:p>
          <w:p w14:paraId="0E424DC7" w14:textId="47DA6A22" w:rsidR="00CC1194" w:rsidRPr="005B197A" w:rsidRDefault="00CB430F" w:rsidP="005B197A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breastfeeding</w:t>
            </w:r>
          </w:p>
          <w:p w14:paraId="20AE8EBB" w14:textId="113AAFC9" w:rsidR="00CC1194" w:rsidRPr="005B197A" w:rsidRDefault="00CB430F" w:rsidP="005B197A">
            <w:pPr>
              <w:numPr>
                <w:ilvl w:val="0"/>
                <w:numId w:val="2"/>
              </w:numPr>
              <w:spacing w:after="0" w:line="36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formula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mixed feeding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A661B1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0FEA144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37D58A3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19 (38)</w:t>
            </w:r>
          </w:p>
          <w:p w14:paraId="3ABE4221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31 (62)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BB3EC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632269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CFF8876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21 (60)</w:t>
            </w:r>
          </w:p>
          <w:p w14:paraId="6222D84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14 (40)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D00B95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15953A1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0,0752</w:t>
            </w:r>
          </w:p>
          <w:p w14:paraId="3AEA351C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0,0752</w:t>
            </w:r>
          </w:p>
        </w:tc>
      </w:tr>
      <w:tr w:rsidR="005B197A" w:rsidRPr="005B197A" w14:paraId="55CEB260" w14:textId="77777777" w:rsidTr="00CF4B5D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CEEF7" w14:textId="5004A6D3" w:rsidR="00CC1194" w:rsidRPr="005B197A" w:rsidRDefault="00CB430F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S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upplemental feeding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implemented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months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837C6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 (0)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4069B0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5,5 (5; 6)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237F11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–</w:t>
            </w:r>
          </w:p>
        </w:tc>
      </w:tr>
      <w:tr w:rsidR="005B197A" w:rsidRPr="005B197A" w14:paraId="45F94888" w14:textId="77777777" w:rsidTr="00CF4B5D">
        <w:tc>
          <w:tcPr>
            <w:tcW w:w="93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DE8CF" w14:textId="67ACB52E" w:rsidR="00CC1194" w:rsidRPr="005B197A" w:rsidRDefault="00CB430F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Allergic factors</w:t>
            </w:r>
          </w:p>
        </w:tc>
      </w:tr>
      <w:tr w:rsidR="005B197A" w:rsidRPr="005B197A" w14:paraId="284CF32E" w14:textId="77777777" w:rsidTr="00CF4B5D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062A6" w14:textId="18374DD2" w:rsidR="00CC1194" w:rsidRPr="005B197A" w:rsidRDefault="00CA39A2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Burdened familial allergic history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,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abs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. (%)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53A99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37 (74)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95AD3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25 (71)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22E235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0,9884</w:t>
            </w:r>
          </w:p>
        </w:tc>
      </w:tr>
      <w:tr w:rsidR="005B197A" w:rsidRPr="005B197A" w14:paraId="4D4F8C67" w14:textId="77777777" w:rsidTr="00CF4B5D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A0327" w14:textId="106D7E74" w:rsidR="00CC1194" w:rsidRPr="005B197A" w:rsidRDefault="00AA335B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Skin manifestations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abs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 (%):</w:t>
            </w:r>
          </w:p>
          <w:p w14:paraId="1FF7C809" w14:textId="47FD5CF6" w:rsidR="00CC1194" w:rsidRPr="005B197A" w:rsidRDefault="008F6DC2" w:rsidP="005B197A">
            <w:pPr>
              <w:numPr>
                <w:ilvl w:val="0"/>
                <w:numId w:val="4"/>
              </w:numPr>
              <w:spacing w:after="0" w:line="36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dry skin</w:t>
            </w:r>
          </w:p>
          <w:p w14:paraId="7FC1C513" w14:textId="5B05891C" w:rsidR="00CC1194" w:rsidRPr="005B197A" w:rsidRDefault="008F6DC2" w:rsidP="005B197A">
            <w:pPr>
              <w:numPr>
                <w:ilvl w:val="0"/>
                <w:numId w:val="4"/>
              </w:numPr>
              <w:spacing w:after="0" w:line="36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skin hyperemia</w:t>
            </w:r>
          </w:p>
          <w:p w14:paraId="47B278DE" w14:textId="5B0EAEEF" w:rsidR="00CC1194" w:rsidRPr="005B197A" w:rsidRDefault="008F6DC2" w:rsidP="005B197A">
            <w:pPr>
              <w:numPr>
                <w:ilvl w:val="0"/>
                <w:numId w:val="4"/>
              </w:numPr>
              <w:spacing w:after="0" w:line="36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papular rash</w:t>
            </w:r>
          </w:p>
          <w:p w14:paraId="24D3A601" w14:textId="4E01A103" w:rsidR="00CC1194" w:rsidRPr="005B197A" w:rsidRDefault="008F6DC2" w:rsidP="005B197A">
            <w:pPr>
              <w:numPr>
                <w:ilvl w:val="0"/>
                <w:numId w:val="4"/>
              </w:numPr>
              <w:spacing w:after="0" w:line="36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exudation symptoms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478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61891E12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28 (56)</w:t>
            </w:r>
          </w:p>
          <w:p w14:paraId="6453876E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21 (42)</w:t>
            </w:r>
          </w:p>
          <w:p w14:paraId="737F8091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42 (84)</w:t>
            </w:r>
          </w:p>
          <w:p w14:paraId="7D74334F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10 (20)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1489F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6ABDD64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20 (57)</w:t>
            </w:r>
          </w:p>
          <w:p w14:paraId="3A59393E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15 (43)</w:t>
            </w:r>
          </w:p>
          <w:p w14:paraId="0BF5D95E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26 (74)</w:t>
            </w:r>
          </w:p>
          <w:p w14:paraId="71A09674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4 (11)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B8DFE5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72227E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0,9063</w:t>
            </w:r>
          </w:p>
          <w:p w14:paraId="60A20E7E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0,8853</w:t>
            </w:r>
          </w:p>
          <w:p w14:paraId="4412E5FE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0,4085</w:t>
            </w:r>
          </w:p>
          <w:p w14:paraId="240E228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0,4524</w:t>
            </w:r>
          </w:p>
        </w:tc>
      </w:tr>
      <w:tr w:rsidR="005B197A" w:rsidRPr="005B197A" w14:paraId="3E75B078" w14:textId="77777777" w:rsidTr="00CF4B5D">
        <w:tc>
          <w:tcPr>
            <w:tcW w:w="3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CA32D1" w14:textId="6072C550" w:rsidR="00CC1194" w:rsidRPr="005B197A" w:rsidRDefault="00AA335B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G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astrointestinal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manifestations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,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abs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 (%):</w:t>
            </w:r>
          </w:p>
          <w:p w14:paraId="0B0C6F3E" w14:textId="2808D221" w:rsidR="00CC1194" w:rsidRPr="005B197A" w:rsidRDefault="00BF5BEB" w:rsidP="005B197A">
            <w:pPr>
              <w:numPr>
                <w:ilvl w:val="0"/>
                <w:numId w:val="3"/>
              </w:numPr>
              <w:spacing w:after="0" w:line="36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colics</w:t>
            </w:r>
          </w:p>
          <w:p w14:paraId="2F5BFC09" w14:textId="77777777" w:rsidR="00BF5BEB" w:rsidRPr="005B197A" w:rsidRDefault="00BF5BEB" w:rsidP="005B197A">
            <w:pPr>
              <w:numPr>
                <w:ilvl w:val="0"/>
                <w:numId w:val="3"/>
              </w:numPr>
              <w:spacing w:after="0" w:line="36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constipation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s</w:t>
            </w:r>
          </w:p>
          <w:p w14:paraId="64991A75" w14:textId="27D362BE" w:rsidR="00CC1194" w:rsidRPr="005B197A" w:rsidRDefault="00BF5BEB" w:rsidP="005B197A">
            <w:pPr>
              <w:numPr>
                <w:ilvl w:val="0"/>
                <w:numId w:val="3"/>
              </w:numPr>
              <w:spacing w:after="0" w:line="36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regurgitation</w:t>
            </w:r>
          </w:p>
          <w:p w14:paraId="6098F768" w14:textId="383212FE" w:rsidR="00CC1194" w:rsidRPr="005B197A" w:rsidRDefault="00BF5BEB" w:rsidP="005B197A">
            <w:pPr>
              <w:numPr>
                <w:ilvl w:val="0"/>
                <w:numId w:val="3"/>
              </w:numPr>
              <w:spacing w:after="0" w:line="360" w:lineRule="auto"/>
              <w:ind w:left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thin stool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8491D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0F9D2CC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B18C03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27 (54)</w:t>
            </w:r>
          </w:p>
          <w:p w14:paraId="0F92CB3C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11 (22)</w:t>
            </w:r>
          </w:p>
          <w:p w14:paraId="0D8B7AB1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21 (42)</w:t>
            </w:r>
          </w:p>
          <w:p w14:paraId="3AEE8D20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26 (52)</w:t>
            </w:r>
          </w:p>
        </w:tc>
        <w:tc>
          <w:tcPr>
            <w:tcW w:w="2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A8E0A2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5BEA92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1E6C123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8 (23)</w:t>
            </w:r>
          </w:p>
          <w:p w14:paraId="330381AD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7 (20)</w:t>
            </w:r>
          </w:p>
          <w:p w14:paraId="28929E72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8 (23)</w:t>
            </w:r>
          </w:p>
          <w:p w14:paraId="1BD531AA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7 (20)</w:t>
            </w:r>
          </w:p>
        </w:tc>
        <w:tc>
          <w:tcPr>
            <w:tcW w:w="1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DF0DB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741DFFD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b/>
                <w:bCs/>
                <w:color w:val="auto"/>
                <w:sz w:val="24"/>
                <w:szCs w:val="24"/>
              </w:rPr>
            </w:pPr>
          </w:p>
          <w:p w14:paraId="3DECDD8E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0,0081</w:t>
            </w:r>
          </w:p>
          <w:p w14:paraId="42FC7391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0,9620</w:t>
            </w:r>
          </w:p>
          <w:p w14:paraId="69EA597D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0,0509</w:t>
            </w:r>
          </w:p>
          <w:p w14:paraId="5E780C1D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0,0059</w:t>
            </w:r>
          </w:p>
        </w:tc>
      </w:tr>
    </w:tbl>
    <w:p w14:paraId="4F20B35D" w14:textId="7C100F2E" w:rsidR="00E82D3B" w:rsidRPr="005B197A" w:rsidRDefault="001C7524" w:rsidP="005B197A">
      <w:pPr>
        <w:spacing w:after="0" w:line="360" w:lineRule="auto"/>
        <w:rPr>
          <w:rFonts w:ascii="Times New Roman" w:hAnsi="Times New Roman"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>Note</w:t>
      </w:r>
      <w:r w:rsidR="00E82D3B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>.</w:t>
      </w:r>
      <w:r w:rsidR="00E82D3B" w:rsidRPr="005B197A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>NICU (</w:t>
      </w:r>
      <w:r w:rsidR="00E82D3B" w:rsidRPr="005B197A">
        <w:rPr>
          <w:rFonts w:ascii="Times New Roman" w:hAnsi="Times New Roman"/>
          <w:color w:val="auto"/>
          <w:sz w:val="24"/>
          <w:szCs w:val="24"/>
        </w:rPr>
        <w:t>ОРИТН</w:t>
      </w: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>)</w:t>
      </w:r>
      <w:r w:rsidR="00E82D3B" w:rsidRPr="005B197A">
        <w:rPr>
          <w:rFonts w:ascii="Times New Roman" w:hAnsi="Times New Roman"/>
          <w:color w:val="auto"/>
          <w:sz w:val="24"/>
          <w:szCs w:val="24"/>
          <w:lang w:val="en-US"/>
        </w:rPr>
        <w:t xml:space="preserve"> — </w:t>
      </w: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>neonatal intensive care unit</w:t>
      </w:r>
      <w:r w:rsidR="00E82D3B" w:rsidRPr="005B197A">
        <w:rPr>
          <w:rFonts w:ascii="Times New Roman" w:hAnsi="Times New Roman"/>
          <w:color w:val="auto"/>
          <w:sz w:val="24"/>
          <w:szCs w:val="24"/>
          <w:lang w:val="en-US"/>
        </w:rPr>
        <w:t>.</w:t>
      </w:r>
    </w:p>
    <w:p w14:paraId="348DD0ED" w14:textId="77777777" w:rsidR="00E82D3B" w:rsidRPr="005B197A" w:rsidRDefault="00E82D3B" w:rsidP="005B197A">
      <w:pPr>
        <w:spacing w:after="0" w:line="360" w:lineRule="auto"/>
        <w:rPr>
          <w:rFonts w:ascii="Times New Roman" w:hAnsi="Times New Roman"/>
          <w:color w:val="auto"/>
          <w:sz w:val="24"/>
          <w:szCs w:val="24"/>
          <w:lang w:val="en-US"/>
        </w:rPr>
      </w:pPr>
    </w:p>
    <w:p w14:paraId="4E3133DC" w14:textId="3AC035CD" w:rsidR="001C7524" w:rsidRPr="005B197A" w:rsidRDefault="001C7524" w:rsidP="005B197A">
      <w:pPr>
        <w:spacing w:after="0" w:line="360" w:lineRule="auto"/>
        <w:rPr>
          <w:rFonts w:ascii="Times New Roman" w:hAnsi="Times New Roman"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b/>
          <w:color w:val="auto"/>
          <w:sz w:val="24"/>
          <w:szCs w:val="24"/>
          <w:lang w:val="en-US"/>
        </w:rPr>
        <w:t>Table</w:t>
      </w:r>
      <w:r w:rsidR="00E82D3B" w:rsidRPr="005B197A">
        <w:rPr>
          <w:rFonts w:ascii="Times New Roman" w:hAnsi="Times New Roman"/>
          <w:b/>
          <w:color w:val="auto"/>
          <w:sz w:val="24"/>
          <w:szCs w:val="24"/>
          <w:lang w:val="en-US"/>
        </w:rPr>
        <w:t xml:space="preserve"> 2. </w:t>
      </w: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>Molecular sensitisation profiles of infants of first 3 months of life with atopy risk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"/>
        <w:gridCol w:w="970"/>
        <w:gridCol w:w="2836"/>
        <w:gridCol w:w="1225"/>
        <w:gridCol w:w="2192"/>
        <w:gridCol w:w="1113"/>
      </w:tblGrid>
      <w:tr w:rsidR="005B197A" w:rsidRPr="005B197A" w14:paraId="4CABB294" w14:textId="77777777" w:rsidTr="00CF4B5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01FA4" w14:textId="10EF9C60" w:rsidR="00CC1194" w:rsidRPr="005B197A" w:rsidRDefault="00BF5BEB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Patient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F41A35" w14:textId="069BF741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IgE</w:t>
            </w:r>
            <w:r w:rsidR="00BF5BEB"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 xml:space="preserve"> total</w:t>
            </w: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 xml:space="preserve">, </w:t>
            </w:r>
            <w:r w:rsidR="00BF5BEB" w:rsidRPr="005B19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kU/L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E4EC6" w14:textId="50B1C30A" w:rsidR="00CC1194" w:rsidRPr="005B197A" w:rsidRDefault="00BF5BEB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Allergen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40F4F2" w14:textId="38448169" w:rsidR="00CC1194" w:rsidRPr="005B197A" w:rsidRDefault="00BF5BEB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Antigen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01BAC9" w14:textId="703DF544" w:rsidR="00CC1194" w:rsidRPr="005B197A" w:rsidRDefault="00BF5BEB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Antigen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786D1" w14:textId="433F6662" w:rsidR="00CC1194" w:rsidRPr="005B197A" w:rsidRDefault="00BF5BEB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Level</w:t>
            </w:r>
            <w:r w:rsidR="00CC1194" w:rsidRPr="005B19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 ISU-E</w:t>
            </w:r>
          </w:p>
        </w:tc>
      </w:tr>
      <w:tr w:rsidR="005B197A" w:rsidRPr="005B197A" w14:paraId="29C43EA5" w14:textId="77777777" w:rsidTr="00CF4B5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EA982" w14:textId="2804EA24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1. </w:t>
            </w:r>
            <w:r w:rsidR="004A3069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E9E6F2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DC289" w14:textId="0ECCB107" w:rsidR="00CC1194" w:rsidRPr="005B197A" w:rsidRDefault="004A3069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Cow's milk/meat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2CB58B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Bos d 6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3D830B" w14:textId="0537D00E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Serum albumin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905E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0,4</w:t>
            </w:r>
          </w:p>
        </w:tc>
      </w:tr>
      <w:tr w:rsidR="005B197A" w:rsidRPr="005B197A" w14:paraId="3A8622E8" w14:textId="77777777" w:rsidTr="00CF4B5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3FD9B" w14:textId="45694E29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2. </w:t>
            </w:r>
            <w:r w:rsidR="004A3069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50FF4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11,7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1EC04" w14:textId="6D1D4BFD" w:rsidR="00CC1194" w:rsidRPr="005B197A" w:rsidRDefault="004A3069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Cow's milk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8305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Bos d 8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73601C" w14:textId="1E8EB91A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Casein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AD83B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2,0</w:t>
            </w:r>
          </w:p>
        </w:tc>
      </w:tr>
      <w:tr w:rsidR="005B197A" w:rsidRPr="005B197A" w14:paraId="57069377" w14:textId="77777777" w:rsidTr="00CF4B5D"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5DF18" w14:textId="31FC2DFF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3. </w:t>
            </w:r>
            <w:r w:rsidR="004A3069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L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C7A20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21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6618BB" w14:textId="7F589E50" w:rsidR="00CC1194" w:rsidRPr="005B197A" w:rsidRDefault="004A3069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gg-white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CFA87C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Gal d 2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F5BE9" w14:textId="49D34F43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Ovalbumine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5E2B2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0,3</w:t>
            </w:r>
          </w:p>
        </w:tc>
      </w:tr>
      <w:tr w:rsidR="005B197A" w:rsidRPr="005B197A" w14:paraId="6DDB9E71" w14:textId="77777777" w:rsidTr="00CF4B5D"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541D0A" w14:textId="1027804A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4. </w:t>
            </w:r>
            <w:r w:rsidR="004A3069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AD62F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19,8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7A2D6" w14:textId="24EF7863" w:rsidR="00CC1194" w:rsidRPr="005B197A" w:rsidRDefault="004A3069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gg-white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9EDCCF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Gal d 2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9CEB5" w14:textId="3FA40677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Ovalbumine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BE9F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1,2</w:t>
            </w:r>
          </w:p>
        </w:tc>
      </w:tr>
      <w:tr w:rsidR="005B197A" w:rsidRPr="005B197A" w14:paraId="68D0BE96" w14:textId="77777777" w:rsidTr="00CF4B5D"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A3C9B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3BAFC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B9239F" w14:textId="2538059C" w:rsidR="00CC1194" w:rsidRPr="005B197A" w:rsidRDefault="004A3069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S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oyabean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s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986EF0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Gly m 6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4E7C5" w14:textId="0A830E74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Glycinin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9C50B3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0,4</w:t>
            </w:r>
          </w:p>
        </w:tc>
      </w:tr>
      <w:tr w:rsidR="005B197A" w:rsidRPr="005B197A" w14:paraId="18C0B6DA" w14:textId="77777777" w:rsidTr="00CF4B5D"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C7F59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E40A9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39099" w14:textId="00EFAA31" w:rsidR="00CC1194" w:rsidRPr="005B197A" w:rsidRDefault="004A3069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House dust mite </w:t>
            </w:r>
            <w:r w:rsidR="00CC1194" w:rsidRPr="005B197A">
              <w:rPr>
                <w:rFonts w:ascii="Times New Roman" w:hAnsi="Times New Roman"/>
                <w:i/>
                <w:color w:val="auto"/>
                <w:sz w:val="24"/>
                <w:szCs w:val="24"/>
                <w:lang w:val="en-US"/>
              </w:rPr>
              <w:t>B. tropicalis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F2B6E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Blo t 5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61D960" w14:textId="15517EB3" w:rsidR="00CC1194" w:rsidRPr="005B197A" w:rsidRDefault="004A3069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Mites group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5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DD1D7B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0,3</w:t>
            </w:r>
          </w:p>
        </w:tc>
      </w:tr>
      <w:tr w:rsidR="005B197A" w:rsidRPr="005B197A" w14:paraId="5E45D9DC" w14:textId="77777777" w:rsidTr="00CF4B5D"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38165" w14:textId="539A78F4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5. </w:t>
            </w:r>
            <w:r w:rsidR="004A3069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Z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  <w:p w14:paraId="36F7BC02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47B0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lastRenderedPageBreak/>
              <w:t>151,0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B4B5E" w14:textId="3F347B30" w:rsidR="00CC1194" w:rsidRPr="005B197A" w:rsidRDefault="004A3069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gg-white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A7275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Gal d 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D3EC6" w14:textId="5E1918D7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Ovomucoid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E09AB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0,6</w:t>
            </w:r>
          </w:p>
        </w:tc>
      </w:tr>
      <w:tr w:rsidR="005B197A" w:rsidRPr="005B197A" w14:paraId="3F9240FB" w14:textId="77777777" w:rsidTr="00CF4B5D"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C3A69D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DB98C5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9F33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83500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Gal d 2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C63A29" w14:textId="7CCCABB6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Ovalbumine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205B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</w:tr>
      <w:tr w:rsidR="005B197A" w:rsidRPr="005B197A" w14:paraId="117070AF" w14:textId="77777777" w:rsidTr="00CF4B5D"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3AE8E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DC617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3F0F0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F17CD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Gal d 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82513" w14:textId="1CF644A6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Conalbumin</w:t>
            </w:r>
            <w:r w:rsidR="004A3069"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/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ovotransferrin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34023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1,2</w:t>
            </w:r>
          </w:p>
        </w:tc>
      </w:tr>
      <w:tr w:rsidR="005B197A" w:rsidRPr="005B197A" w14:paraId="6232C44B" w14:textId="77777777" w:rsidTr="00CF4B5D"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FA79E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E1B2A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4C7AA" w14:textId="65D30A62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Shrimp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BCA173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Pen m 4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8A6057" w14:textId="55A2B049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Sarcoplasmic Ca-binding protein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9EBFDA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0,4</w:t>
            </w:r>
          </w:p>
        </w:tc>
      </w:tr>
      <w:tr w:rsidR="005B197A" w:rsidRPr="005B197A" w14:paraId="4B2E1209" w14:textId="77777777" w:rsidTr="00CF4B5D"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150A1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F131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3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AC5B0F" w14:textId="3F256295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Cross-reactive components: tropomyosin</w:t>
            </w:r>
          </w:p>
        </w:tc>
      </w:tr>
      <w:tr w:rsidR="005B197A" w:rsidRPr="005B197A" w14:paraId="6B69BB3F" w14:textId="77777777" w:rsidTr="00CF4B5D"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76B6F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55F774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2C8D3" w14:textId="7C7531F8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Anisakidae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F1C8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Ani s 3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56114E" w14:textId="223F1A6B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Tropomyosin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2A1E6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3,0</w:t>
            </w:r>
          </w:p>
        </w:tc>
      </w:tr>
      <w:tr w:rsidR="005B197A" w:rsidRPr="005B197A" w14:paraId="72439545" w14:textId="77777777" w:rsidTr="00CF4B5D"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15B6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C7C39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166F92" w14:textId="3C4D7E75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Cockroach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C31E36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Bla g 7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6AE637" w14:textId="187D7A84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Tropomyosin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EBBB4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2,6</w:t>
            </w:r>
          </w:p>
        </w:tc>
      </w:tr>
      <w:tr w:rsidR="005B197A" w:rsidRPr="005B197A" w14:paraId="56FE8D32" w14:textId="77777777" w:rsidTr="00CF4B5D"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C270B4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A6DF4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8E4D6" w14:textId="2E4140DD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House dust mite </w:t>
            </w:r>
            <w:r w:rsidR="00CC1194" w:rsidRPr="005B197A">
              <w:rPr>
                <w:rFonts w:ascii="Times New Roman" w:hAnsi="Times New Roman"/>
                <w:i/>
                <w:color w:val="auto"/>
                <w:sz w:val="24"/>
                <w:szCs w:val="24"/>
                <w:lang w:val="en-US"/>
              </w:rPr>
              <w:t>D. pteronyssinus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FAC3F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Der h 10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FEA2B" w14:textId="2C4420D1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Tropomyosin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74212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2,6</w:t>
            </w:r>
          </w:p>
        </w:tc>
      </w:tr>
      <w:tr w:rsidR="005B197A" w:rsidRPr="005B197A" w14:paraId="705E7A3C" w14:textId="77777777" w:rsidTr="00CF4B5D"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7B9D23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9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85015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3525F2" w14:textId="2D563233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Shrimp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D997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Pen m 1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5614C" w14:textId="70D847DF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Tropomyosin</w:t>
            </w:r>
          </w:p>
        </w:tc>
        <w:tc>
          <w:tcPr>
            <w:tcW w:w="1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A245D9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8,4</w:t>
            </w:r>
          </w:p>
        </w:tc>
      </w:tr>
    </w:tbl>
    <w:p w14:paraId="4CAD2210" w14:textId="1BD4CFB6" w:rsidR="00E82D3B" w:rsidRPr="005B197A" w:rsidRDefault="001C7524" w:rsidP="005B197A">
      <w:pPr>
        <w:spacing w:after="0" w:line="360" w:lineRule="auto"/>
        <w:rPr>
          <w:rFonts w:ascii="Times New Roman" w:hAnsi="Times New Roman"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>Note</w:t>
      </w:r>
      <w:r w:rsidR="00E82D3B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>.</w:t>
      </w:r>
      <w:r w:rsidR="00E82D3B" w:rsidRPr="005B197A">
        <w:rPr>
          <w:rFonts w:ascii="Times New Roman" w:hAnsi="Times New Roman"/>
          <w:color w:val="auto"/>
          <w:sz w:val="24"/>
          <w:szCs w:val="24"/>
          <w:lang w:val="en-US"/>
        </w:rPr>
        <w:t xml:space="preserve"> ISU-E — </w:t>
      </w: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>ISAC Standardised Units</w:t>
      </w:r>
      <w:r w:rsidR="00E82D3B" w:rsidRPr="005B197A">
        <w:rPr>
          <w:rFonts w:ascii="Times New Roman" w:hAnsi="Times New Roman"/>
          <w:color w:val="auto"/>
          <w:sz w:val="24"/>
          <w:szCs w:val="24"/>
          <w:lang w:val="en-US"/>
        </w:rPr>
        <w:t>.</w:t>
      </w:r>
    </w:p>
    <w:p w14:paraId="29008F8A" w14:textId="77777777" w:rsidR="00E82D3B" w:rsidRPr="005B197A" w:rsidRDefault="00E82D3B" w:rsidP="005B197A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</w:p>
    <w:p w14:paraId="158F5ECD" w14:textId="6ED90F10" w:rsidR="00E82D3B" w:rsidRPr="005B197A" w:rsidRDefault="001C7524" w:rsidP="005B197A">
      <w:pPr>
        <w:spacing w:after="0" w:line="360" w:lineRule="auto"/>
        <w:rPr>
          <w:rFonts w:ascii="Times New Roman" w:hAnsi="Times New Roman"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b/>
          <w:color w:val="auto"/>
          <w:sz w:val="24"/>
          <w:szCs w:val="24"/>
          <w:lang w:val="en-US"/>
        </w:rPr>
        <w:t>Table</w:t>
      </w:r>
      <w:r w:rsidR="00E82D3B" w:rsidRPr="005B197A">
        <w:rPr>
          <w:rFonts w:ascii="Times New Roman" w:hAnsi="Times New Roman"/>
          <w:b/>
          <w:color w:val="auto"/>
          <w:sz w:val="24"/>
          <w:szCs w:val="24"/>
          <w:lang w:val="en-US"/>
        </w:rPr>
        <w:t xml:space="preserve"> 3. </w:t>
      </w: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 xml:space="preserve">Molecular sensitisation profiles of infants of </w:t>
      </w:r>
      <w:r w:rsidR="00E82D3B" w:rsidRPr="005B197A">
        <w:rPr>
          <w:rFonts w:ascii="Times New Roman" w:hAnsi="Times New Roman"/>
          <w:color w:val="auto"/>
          <w:sz w:val="24"/>
          <w:szCs w:val="24"/>
          <w:lang w:val="en-US"/>
        </w:rPr>
        <w:t xml:space="preserve">6-12 </w:t>
      </w: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>months of life with atopy risk</w:t>
      </w: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1202"/>
        <w:gridCol w:w="2158"/>
        <w:gridCol w:w="1060"/>
        <w:gridCol w:w="2263"/>
        <w:gridCol w:w="1079"/>
      </w:tblGrid>
      <w:tr w:rsidR="005B197A" w:rsidRPr="005B197A" w14:paraId="4B25AA6C" w14:textId="77777777" w:rsidTr="00BF5BE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7CFDE0" w14:textId="28B19B6A" w:rsidR="00BF5BEB" w:rsidRPr="005B197A" w:rsidRDefault="00BF5BEB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Patient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5BA639" w14:textId="0E060209" w:rsidR="00BF5BEB" w:rsidRPr="005B197A" w:rsidRDefault="00BF5BEB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IgE</w:t>
            </w: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 xml:space="preserve"> total</w:t>
            </w: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 kU/L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48BCF" w14:textId="74ECE2AD" w:rsidR="00BF5BEB" w:rsidRPr="005B197A" w:rsidRDefault="00BF5BEB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Allergen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467C5" w14:textId="0E328FBB" w:rsidR="00BF5BEB" w:rsidRPr="005B197A" w:rsidRDefault="00BF5BEB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Antigen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DCA7C" w14:textId="30D95057" w:rsidR="00BF5BEB" w:rsidRPr="005B197A" w:rsidRDefault="00BF5BEB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Antigen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DA952" w14:textId="44E75999" w:rsidR="00BF5BEB" w:rsidRPr="005B197A" w:rsidRDefault="00BF5BEB" w:rsidP="005B197A">
            <w:pPr>
              <w:spacing w:after="0"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  <w:lang w:val="en-US"/>
              </w:rPr>
              <w:t>Level</w:t>
            </w:r>
            <w:r w:rsidRPr="005B197A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, ISU-E</w:t>
            </w:r>
          </w:p>
        </w:tc>
      </w:tr>
      <w:tr w:rsidR="005B197A" w:rsidRPr="005B197A" w14:paraId="4F43B8C3" w14:textId="77777777" w:rsidTr="00BF5BE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7BFFB" w14:textId="0BD995E4" w:rsidR="00CC1194" w:rsidRPr="005B197A" w:rsidRDefault="004A3069" w:rsidP="005B197A">
            <w:pPr>
              <w:numPr>
                <w:ilvl w:val="0"/>
                <w:numId w:val="5"/>
              </w:numPr>
              <w:spacing w:after="0" w:line="360" w:lineRule="auto"/>
              <w:ind w:left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F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CFCB6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7CE1F" w14:textId="504C5EF8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Cat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8B6CB4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Fel d 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D60F88" w14:textId="21496AF7" w:rsidR="00CC1194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Uteroglobin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1E9B9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0,37</w:t>
            </w:r>
          </w:p>
        </w:tc>
      </w:tr>
      <w:tr w:rsidR="005B197A" w:rsidRPr="005B197A" w14:paraId="6387ECC2" w14:textId="77777777" w:rsidTr="00BF5BE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3E090" w14:textId="0A29B930" w:rsidR="00CC1194" w:rsidRPr="005B197A" w:rsidRDefault="004A3069" w:rsidP="005B197A">
            <w:pPr>
              <w:numPr>
                <w:ilvl w:val="0"/>
                <w:numId w:val="5"/>
              </w:numPr>
              <w:spacing w:after="0" w:line="360" w:lineRule="auto"/>
              <w:ind w:left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G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AD85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6A6E55" w14:textId="2AEB1E20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Corn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175580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Tri a 19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37BFD4" w14:textId="43AABA25" w:rsidR="00CC1194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Omega-5-gliadine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707EC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0,49</w:t>
            </w:r>
          </w:p>
        </w:tc>
      </w:tr>
      <w:tr w:rsidR="005B197A" w:rsidRPr="005B197A" w14:paraId="5485DB17" w14:textId="77777777" w:rsidTr="00BF5BE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92AA69" w14:textId="3323487E" w:rsidR="00CC1194" w:rsidRPr="005B197A" w:rsidRDefault="004A3069" w:rsidP="005B197A">
            <w:pPr>
              <w:numPr>
                <w:ilvl w:val="0"/>
                <w:numId w:val="5"/>
              </w:numPr>
              <w:spacing w:after="0" w:line="360" w:lineRule="auto"/>
              <w:ind w:left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0797A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101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11690" w14:textId="5158C1FE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Cow's milk/meat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AB5299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Bos d 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CB1F0" w14:textId="4C1456D1" w:rsidR="00CC1194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Serum albumin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9335DB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0,4</w:t>
            </w:r>
          </w:p>
        </w:tc>
      </w:tr>
      <w:tr w:rsidR="005B197A" w:rsidRPr="005B197A" w14:paraId="6E0752BD" w14:textId="77777777" w:rsidTr="00BF5BE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2D49A" w14:textId="1603D2D0" w:rsidR="00CC1194" w:rsidRPr="005B197A" w:rsidRDefault="004A3069" w:rsidP="005B197A">
            <w:pPr>
              <w:numPr>
                <w:ilvl w:val="0"/>
                <w:numId w:val="5"/>
              </w:numPr>
              <w:spacing w:after="0" w:line="360" w:lineRule="auto"/>
              <w:ind w:left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2EA3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76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02AC1" w14:textId="7169FED5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Cow's milk/meat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501CF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Bos d 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337EB" w14:textId="74DBF58A" w:rsidR="00CC1194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Serum albumin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85046B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0,6</w:t>
            </w:r>
          </w:p>
        </w:tc>
      </w:tr>
      <w:tr w:rsidR="005B197A" w:rsidRPr="005B197A" w14:paraId="6373EA51" w14:textId="77777777" w:rsidTr="00BF5BE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FDFCA5" w14:textId="4969908B" w:rsidR="00CC1194" w:rsidRPr="005B197A" w:rsidRDefault="004A3069" w:rsidP="005B197A">
            <w:pPr>
              <w:numPr>
                <w:ilvl w:val="0"/>
                <w:numId w:val="5"/>
              </w:numPr>
              <w:spacing w:after="0" w:line="360" w:lineRule="auto"/>
              <w:ind w:left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A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213A5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85,2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86248" w14:textId="0944E19A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gg-white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F269E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Gal d 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959A8" w14:textId="4BE9A34F" w:rsidR="00CC1194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Ovomucoid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16F35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3,8</w:t>
            </w:r>
          </w:p>
        </w:tc>
      </w:tr>
      <w:tr w:rsidR="005B197A" w:rsidRPr="005B197A" w14:paraId="6C2F1F90" w14:textId="77777777" w:rsidTr="00BF5BE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109C1" w14:textId="47597D9C" w:rsidR="00CC1194" w:rsidRPr="005B197A" w:rsidRDefault="004A3069" w:rsidP="005B197A">
            <w:pPr>
              <w:numPr>
                <w:ilvl w:val="0"/>
                <w:numId w:val="5"/>
              </w:numPr>
              <w:spacing w:after="0" w:line="360" w:lineRule="auto"/>
              <w:ind w:left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01EBB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38,5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77E240" w14:textId="46EC1F81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gg-white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F5D76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Gal d 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2131CA" w14:textId="553D458F" w:rsidR="00CC1194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Ovomucoid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7FD585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0,4</w:t>
            </w:r>
          </w:p>
        </w:tc>
      </w:tr>
      <w:tr w:rsidR="005B197A" w:rsidRPr="005B197A" w14:paraId="4159DF83" w14:textId="77777777" w:rsidTr="00BF5BE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AC5C1" w14:textId="30523732" w:rsidR="00CC1194" w:rsidRPr="005B197A" w:rsidRDefault="004A3069" w:rsidP="005B197A">
            <w:pPr>
              <w:numPr>
                <w:ilvl w:val="0"/>
                <w:numId w:val="5"/>
              </w:numPr>
              <w:spacing w:after="0" w:line="360" w:lineRule="auto"/>
              <w:ind w:left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U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1736C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93,7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5EF2A" w14:textId="1F9C8DE7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gg-white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5250D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Gal d 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B5B3C" w14:textId="317FCBB2" w:rsidR="00CC1194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Ovomucoid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17DBD9" w14:textId="77777777" w:rsidR="00CC1194" w:rsidRPr="005B197A" w:rsidRDefault="00CC1194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1,0</w:t>
            </w:r>
          </w:p>
        </w:tc>
      </w:tr>
      <w:tr w:rsidR="005B197A" w:rsidRPr="005B197A" w14:paraId="6E18F5EB" w14:textId="77777777" w:rsidTr="00BF5BE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E0699A" w14:textId="211C70E2" w:rsidR="00CC1194" w:rsidRPr="005B197A" w:rsidRDefault="004A3069" w:rsidP="005B197A">
            <w:pPr>
              <w:numPr>
                <w:ilvl w:val="0"/>
                <w:numId w:val="5"/>
              </w:numPr>
              <w:spacing w:after="0" w:line="360" w:lineRule="auto"/>
              <w:ind w:left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FF796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27,8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A09A3" w14:textId="22A7A47F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gg-white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08B60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Gal d 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FE7EC" w14:textId="0C8B4BA9" w:rsidR="00CC1194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Ovalbumine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120ED" w14:textId="77777777" w:rsidR="00CC1194" w:rsidRPr="005B197A" w:rsidRDefault="00CC1194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1,0</w:t>
            </w:r>
          </w:p>
        </w:tc>
      </w:tr>
      <w:tr w:rsidR="005B197A" w:rsidRPr="005B197A" w14:paraId="69330E4D" w14:textId="77777777" w:rsidTr="00BF5BEB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F1FB2" w14:textId="6FC56097" w:rsidR="00CC1194" w:rsidRPr="005B197A" w:rsidRDefault="004A3069" w:rsidP="005B197A">
            <w:pPr>
              <w:numPr>
                <w:ilvl w:val="0"/>
                <w:numId w:val="5"/>
              </w:numPr>
              <w:spacing w:after="0" w:line="360" w:lineRule="auto"/>
              <w:ind w:left="0"/>
              <w:contextualSpacing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Ts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8FDC16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239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B0B77" w14:textId="12034700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P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eanut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3950A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Ara h 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9A567" w14:textId="6681BF31" w:rsidR="00CC1194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Globulin 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7S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B5B86" w14:textId="77777777" w:rsidR="00CC1194" w:rsidRPr="005B197A" w:rsidRDefault="00CC1194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0,7</w:t>
            </w:r>
          </w:p>
        </w:tc>
      </w:tr>
      <w:tr w:rsidR="005B197A" w:rsidRPr="005B197A" w14:paraId="6FA7133E" w14:textId="77777777" w:rsidTr="00BF5BEB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88C1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352AE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7AE82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E8E23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Ara h 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3FB78C" w14:textId="3C9C8FF6" w:rsidR="00CC1194" w:rsidRPr="005B197A" w:rsidRDefault="00FF1CC1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Albumin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2S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713FBE" w14:textId="77777777" w:rsidR="00CC1194" w:rsidRPr="005B197A" w:rsidRDefault="00CC1194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1,7</w:t>
            </w:r>
          </w:p>
        </w:tc>
      </w:tr>
      <w:tr w:rsidR="005B197A" w:rsidRPr="005B197A" w14:paraId="71B32A64" w14:textId="77777777" w:rsidTr="00BF5BEB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A2CB4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1E6E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F43350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61669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Ara h 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9A9AB" w14:textId="16CBC864" w:rsidR="00CC1194" w:rsidRPr="005B197A" w:rsidRDefault="00FF1CC1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Albumin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2s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DEAD82" w14:textId="77777777" w:rsidR="00CC1194" w:rsidRPr="005B197A" w:rsidRDefault="00CC1194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1,6</w:t>
            </w:r>
          </w:p>
        </w:tc>
      </w:tr>
      <w:tr w:rsidR="005B197A" w:rsidRPr="005B197A" w14:paraId="20A89CB4" w14:textId="77777777" w:rsidTr="00BF5BEB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E3A30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B00A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4EFDF" w14:textId="27D5258B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S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oyabean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s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2FDEE" w14:textId="77777777" w:rsidR="00CC1194" w:rsidRPr="005B197A" w:rsidRDefault="00CC1194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Gly m 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4449E" w14:textId="1FCB37CC" w:rsidR="00CC1194" w:rsidRPr="005B197A" w:rsidRDefault="00FF1CC1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Glycinin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91ADF" w14:textId="77777777" w:rsidR="00CC1194" w:rsidRPr="005B197A" w:rsidRDefault="00CC1194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0,6</w:t>
            </w:r>
          </w:p>
        </w:tc>
      </w:tr>
      <w:tr w:rsidR="005B197A" w:rsidRPr="005B197A" w14:paraId="28D7FFFA" w14:textId="77777777" w:rsidTr="00BF5BEB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075A3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DDCA8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70F58" w14:textId="58A67B40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Kiwi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E4758A" w14:textId="77777777" w:rsidR="00CC1194" w:rsidRPr="005B197A" w:rsidRDefault="00CC1194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Act d 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7E0F6B" w14:textId="6E5F1F5C" w:rsidR="00CC1194" w:rsidRPr="005B197A" w:rsidRDefault="00FF1CC1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Cysteine protease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23F01" w14:textId="77777777" w:rsidR="00CC1194" w:rsidRPr="005B197A" w:rsidRDefault="00CC1194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4,0</w:t>
            </w:r>
          </w:p>
        </w:tc>
      </w:tr>
      <w:tr w:rsidR="005B197A" w:rsidRPr="005B197A" w14:paraId="604905CC" w14:textId="77777777" w:rsidTr="00BF5BEB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3ED5F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35F6EE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EE2C0" w14:textId="0ECFD5B6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Cat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DC056" w14:textId="77777777" w:rsidR="00CC1194" w:rsidRPr="005B197A" w:rsidRDefault="00CC1194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Fe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l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d 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85BE3" w14:textId="6D90B29A" w:rsidR="00CC1194" w:rsidRPr="005B197A" w:rsidRDefault="00FF1CC1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Uteroglobin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9F997" w14:textId="77777777" w:rsidR="00CC1194" w:rsidRPr="005B197A" w:rsidRDefault="00CC1194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2,2</w:t>
            </w:r>
          </w:p>
        </w:tc>
      </w:tr>
      <w:tr w:rsidR="005B197A" w:rsidRPr="005B197A" w14:paraId="1BF40953" w14:textId="77777777" w:rsidTr="00BF5BEB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04B2F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12F61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365E4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E8CADF" w14:textId="77777777" w:rsidR="00CC1194" w:rsidRPr="005B197A" w:rsidRDefault="00CC1194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Fe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l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d 4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BAE32" w14:textId="778DC7C2" w:rsidR="00CC1194" w:rsidRPr="005B197A" w:rsidRDefault="00FF1CC1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Lipocalin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67E32" w14:textId="77777777" w:rsidR="00CC1194" w:rsidRPr="005B197A" w:rsidRDefault="00CC1194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0,9</w:t>
            </w:r>
          </w:p>
        </w:tc>
      </w:tr>
      <w:tr w:rsidR="005B197A" w:rsidRPr="005B197A" w14:paraId="3D735B15" w14:textId="77777777" w:rsidTr="00BF5BEB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1681BA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7BAED7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EF21BB" w14:textId="61D30987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gg-white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E28A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Gal d 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8BFA6" w14:textId="7AD25660" w:rsidR="00CC1194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Ovomucoid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CEBEA" w14:textId="77777777" w:rsidR="00CC1194" w:rsidRPr="005B197A" w:rsidRDefault="00CC1194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6,2</w:t>
            </w:r>
          </w:p>
        </w:tc>
      </w:tr>
      <w:tr w:rsidR="005B197A" w:rsidRPr="005B197A" w14:paraId="10D94FAE" w14:textId="77777777" w:rsidTr="00BF5BEB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79FDD6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BBFFA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0AD5E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97B6EF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Gal d 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51A2C0" w14:textId="12573ABA" w:rsidR="00CC1194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Ovalbumine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DD74DD" w14:textId="77777777" w:rsidR="00CC1194" w:rsidRPr="005B197A" w:rsidRDefault="00CC1194" w:rsidP="005B197A">
            <w:pPr>
              <w:spacing w:after="0" w:line="360" w:lineRule="auto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0,6</w:t>
            </w:r>
          </w:p>
        </w:tc>
      </w:tr>
      <w:tr w:rsidR="005B197A" w:rsidRPr="005B197A" w14:paraId="2DE48605" w14:textId="77777777" w:rsidTr="00BF5BE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27064" w14:textId="01AEBEF6" w:rsidR="00CC1194" w:rsidRPr="005B197A" w:rsidRDefault="00A51996" w:rsidP="005B197A">
            <w:pPr>
              <w:pStyle w:val="a3"/>
              <w:numPr>
                <w:ilvl w:val="0"/>
                <w:numId w:val="5"/>
              </w:numPr>
              <w:spacing w:after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EB6A5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7,6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21BDC5" w14:textId="1C3D7FE4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B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irch pollen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7A02A3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Bet v 1 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3F96A" w14:textId="37C87708" w:rsidR="00CC1194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Protein 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PR-10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4414F2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6,0</w:t>
            </w:r>
          </w:p>
        </w:tc>
      </w:tr>
      <w:tr w:rsidR="005B197A" w:rsidRPr="005B197A" w14:paraId="460E7053" w14:textId="77777777" w:rsidTr="00BF5BEB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63C44" w14:textId="453570ED" w:rsidR="00CC1194" w:rsidRPr="005B197A" w:rsidRDefault="00A51996" w:rsidP="005B197A">
            <w:pPr>
              <w:pStyle w:val="a3"/>
              <w:numPr>
                <w:ilvl w:val="0"/>
                <w:numId w:val="5"/>
              </w:numPr>
              <w:spacing w:after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lastRenderedPageBreak/>
              <w:t>P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72DD5D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219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2F866" w14:textId="5017D364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Cow's milk/meat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04310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Bos d 6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B986C4" w14:textId="16DF8381" w:rsidR="00CC1194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Serum albumin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73F1C2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0,5</w:t>
            </w:r>
          </w:p>
        </w:tc>
      </w:tr>
      <w:tr w:rsidR="005B197A" w:rsidRPr="005B197A" w14:paraId="02BCD119" w14:textId="77777777" w:rsidTr="00BF5BEB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7F99E" w14:textId="1BF80C9E" w:rsidR="00FF1CC1" w:rsidRPr="005B197A" w:rsidRDefault="00FF1CC1" w:rsidP="005B197A">
            <w:pPr>
              <w:pStyle w:val="a3"/>
              <w:numPr>
                <w:ilvl w:val="0"/>
                <w:numId w:val="5"/>
              </w:numPr>
              <w:spacing w:after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Sh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2FF797" w14:textId="77777777" w:rsidR="00FF1CC1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124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3A49DA" w14:textId="1A36862D" w:rsidR="00FF1CC1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gg-white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2FFC8B" w14:textId="77777777" w:rsidR="00FF1CC1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Gal d 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F86438" w14:textId="71F11F8E" w:rsidR="00FF1CC1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Ovomucoid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99EC6" w14:textId="77777777" w:rsidR="00FF1CC1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0,8</w:t>
            </w:r>
          </w:p>
        </w:tc>
      </w:tr>
      <w:tr w:rsidR="005B197A" w:rsidRPr="005B197A" w14:paraId="3D56D0F3" w14:textId="77777777" w:rsidTr="00BF5BEB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E6448" w14:textId="77777777" w:rsidR="00FF1CC1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49DA79" w14:textId="77777777" w:rsidR="00FF1CC1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F4D43" w14:textId="77777777" w:rsidR="00FF1CC1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40676" w14:textId="77777777" w:rsidR="00FF1CC1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Gal d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2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D845" w14:textId="28407A6D" w:rsidR="00FF1CC1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Ovalbumine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DDD590" w14:textId="77777777" w:rsidR="00FF1CC1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1,2</w:t>
            </w:r>
          </w:p>
        </w:tc>
      </w:tr>
      <w:tr w:rsidR="005B197A" w:rsidRPr="005B197A" w14:paraId="07F46AC3" w14:textId="77777777" w:rsidTr="00BF5BEB"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AD9BC" w14:textId="69B85E3B" w:rsidR="00CC1194" w:rsidRPr="005B197A" w:rsidRDefault="00A51996" w:rsidP="005B197A">
            <w:pPr>
              <w:pStyle w:val="a3"/>
              <w:numPr>
                <w:ilvl w:val="0"/>
                <w:numId w:val="5"/>
              </w:numPr>
              <w:spacing w:after="0" w:line="360" w:lineRule="auto"/>
              <w:ind w:left="0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F</w:t>
            </w:r>
            <w:r w:rsidR="00CC1194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2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9FEADF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30,4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2443B" w14:textId="6CF726E1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gg-white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04F64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Gal d 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F2A5DD" w14:textId="4274CA20" w:rsidR="00CC1194" w:rsidRPr="005B197A" w:rsidRDefault="00FF1CC1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Ovomucoid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D1F6C2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0,48</w:t>
            </w:r>
          </w:p>
        </w:tc>
      </w:tr>
      <w:tr w:rsidR="005B197A" w:rsidRPr="005B197A" w14:paraId="6C7F7AD8" w14:textId="77777777" w:rsidTr="00BF5BEB"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B07F19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8CE20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D89EFA" w14:textId="02663B3A" w:rsidR="00CC1194" w:rsidRPr="005B197A" w:rsidRDefault="00A51996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S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esame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7D8AE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Ses 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i</w:t>
            </w: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1</w:t>
            </w:r>
          </w:p>
        </w:tc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0486E" w14:textId="3E03F742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2S </w:t>
            </w:r>
            <w:r w:rsidR="00FF1CC1" w:rsidRPr="005B197A">
              <w:rPr>
                <w:rFonts w:ascii="Times New Roman" w:hAnsi="Times New Roman"/>
                <w:color w:val="auto"/>
                <w:sz w:val="24"/>
                <w:szCs w:val="24"/>
              </w:rPr>
              <w:t>albumin</w:t>
            </w:r>
            <w:r w:rsidR="00FF1CC1" w:rsidRPr="005B197A">
              <w:rPr>
                <w:rFonts w:ascii="Times New Roman" w:hAnsi="Times New Roman"/>
                <w:color w:val="auto"/>
                <w:sz w:val="24"/>
                <w:szCs w:val="24"/>
                <w:lang w:val="en-US"/>
              </w:rPr>
              <w:t>e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766CC" w14:textId="77777777" w:rsidR="00CC1194" w:rsidRPr="005B197A" w:rsidRDefault="00CC1194" w:rsidP="005B197A">
            <w:pPr>
              <w:spacing w:after="0"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5B197A">
              <w:rPr>
                <w:rFonts w:ascii="Times New Roman" w:hAnsi="Times New Roman"/>
                <w:color w:val="auto"/>
                <w:sz w:val="24"/>
                <w:szCs w:val="24"/>
              </w:rPr>
              <w:t>1,2</w:t>
            </w:r>
          </w:p>
        </w:tc>
      </w:tr>
    </w:tbl>
    <w:p w14:paraId="3834A4C2" w14:textId="14CEF610" w:rsidR="00E82D3B" w:rsidRPr="005B197A" w:rsidRDefault="001C7524" w:rsidP="005B197A">
      <w:pPr>
        <w:spacing w:after="0" w:line="360" w:lineRule="auto"/>
        <w:rPr>
          <w:rFonts w:ascii="Times New Roman" w:hAnsi="Times New Roman"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>Note</w:t>
      </w:r>
      <w:r w:rsidR="00E82D3B" w:rsidRPr="005B197A">
        <w:rPr>
          <w:rFonts w:ascii="Times New Roman" w:hAnsi="Times New Roman"/>
          <w:i/>
          <w:color w:val="auto"/>
          <w:sz w:val="24"/>
          <w:szCs w:val="24"/>
          <w:lang w:val="en-US"/>
        </w:rPr>
        <w:t>.</w:t>
      </w:r>
      <w:r w:rsidR="00E82D3B" w:rsidRPr="005B197A">
        <w:rPr>
          <w:rFonts w:ascii="Times New Roman" w:hAnsi="Times New Roman"/>
          <w:color w:val="auto"/>
          <w:sz w:val="24"/>
          <w:szCs w:val="24"/>
          <w:lang w:val="en-US"/>
        </w:rPr>
        <w:t xml:space="preserve"> ISU-E — </w:t>
      </w: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>ISAC Standardised Units</w:t>
      </w:r>
      <w:r w:rsidR="00E82D3B" w:rsidRPr="005B197A">
        <w:rPr>
          <w:rFonts w:ascii="Times New Roman" w:hAnsi="Times New Roman"/>
          <w:color w:val="auto"/>
          <w:sz w:val="24"/>
          <w:szCs w:val="24"/>
          <w:lang w:val="en-US"/>
        </w:rPr>
        <w:t>.</w:t>
      </w:r>
    </w:p>
    <w:p w14:paraId="25DADF00" w14:textId="58A9C7A2" w:rsidR="00CC1194" w:rsidRPr="005B197A" w:rsidRDefault="00CC1194" w:rsidP="005B197A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</w:p>
    <w:p w14:paraId="356E05E0" w14:textId="39CE7C64" w:rsidR="00CC1194" w:rsidRPr="005B197A" w:rsidRDefault="005E7BEA" w:rsidP="005B197A">
      <w:pPr>
        <w:pStyle w:val="a6"/>
        <w:spacing w:line="360" w:lineRule="auto"/>
        <w:jc w:val="both"/>
        <w:rPr>
          <w:b/>
          <w:sz w:val="24"/>
          <w:szCs w:val="24"/>
          <w:lang w:val="en-US"/>
        </w:rPr>
      </w:pPr>
      <w:r w:rsidRPr="005B197A">
        <w:rPr>
          <w:b/>
          <w:sz w:val="24"/>
          <w:szCs w:val="24"/>
          <w:lang w:val="en-US"/>
        </w:rPr>
        <w:t>RESEARCH LIMITATIONS</w:t>
      </w:r>
    </w:p>
    <w:p w14:paraId="58E43565" w14:textId="6EA139E0" w:rsidR="00CC1194" w:rsidRPr="005B197A" w:rsidRDefault="005E7BEA" w:rsidP="005B197A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>The limited sample size does not allow to extend the results on global population of infants with the risk of allergic diseases.</w:t>
      </w:r>
    </w:p>
    <w:p w14:paraId="09325E3A" w14:textId="77777777" w:rsidR="00E82D3B" w:rsidRPr="005B197A" w:rsidRDefault="00E82D3B" w:rsidP="005B197A">
      <w:pPr>
        <w:pStyle w:val="a6"/>
        <w:spacing w:line="360" w:lineRule="auto"/>
        <w:jc w:val="both"/>
        <w:rPr>
          <w:b/>
          <w:sz w:val="24"/>
          <w:szCs w:val="24"/>
          <w:lang w:val="en-US"/>
        </w:rPr>
      </w:pPr>
    </w:p>
    <w:p w14:paraId="6C55903D" w14:textId="77777777" w:rsidR="00E82D3B" w:rsidRPr="005B197A" w:rsidRDefault="00E82D3B" w:rsidP="005B197A">
      <w:pPr>
        <w:spacing w:after="0" w:line="360" w:lineRule="auto"/>
        <w:rPr>
          <w:rFonts w:ascii="Times New Roman" w:hAnsi="Times New Roman"/>
          <w:b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b/>
          <w:color w:val="auto"/>
          <w:sz w:val="24"/>
          <w:szCs w:val="24"/>
          <w:lang w:val="en-US"/>
        </w:rPr>
        <w:t>FINANCING SOURCE</w:t>
      </w:r>
    </w:p>
    <w:p w14:paraId="298B64B4" w14:textId="77777777" w:rsidR="00E82D3B" w:rsidRPr="005B197A" w:rsidRDefault="00E82D3B" w:rsidP="005B197A">
      <w:pPr>
        <w:spacing w:after="0" w:line="360" w:lineRule="auto"/>
        <w:rPr>
          <w:rFonts w:ascii="Times New Roman" w:hAnsi="Times New Roman"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>Not specified.</w:t>
      </w:r>
    </w:p>
    <w:p w14:paraId="0427DF7D" w14:textId="77777777" w:rsidR="00E82D3B" w:rsidRPr="005B197A" w:rsidRDefault="00E82D3B" w:rsidP="005B197A">
      <w:pPr>
        <w:spacing w:after="0" w:line="360" w:lineRule="auto"/>
        <w:rPr>
          <w:rFonts w:ascii="Times New Roman" w:hAnsi="Times New Roman"/>
          <w:color w:val="auto"/>
          <w:sz w:val="24"/>
          <w:szCs w:val="24"/>
          <w:lang w:val="en-US"/>
        </w:rPr>
      </w:pPr>
    </w:p>
    <w:p w14:paraId="08B582D3" w14:textId="77777777" w:rsidR="00E82D3B" w:rsidRPr="005B197A" w:rsidRDefault="00E82D3B" w:rsidP="005B197A">
      <w:pPr>
        <w:pStyle w:val="a6"/>
        <w:spacing w:line="360" w:lineRule="auto"/>
        <w:jc w:val="both"/>
        <w:rPr>
          <w:b/>
          <w:sz w:val="24"/>
          <w:szCs w:val="24"/>
          <w:lang w:val="en-US"/>
        </w:rPr>
      </w:pPr>
      <w:r w:rsidRPr="005B197A">
        <w:rPr>
          <w:b/>
          <w:sz w:val="24"/>
          <w:szCs w:val="24"/>
          <w:lang w:val="en-US"/>
        </w:rPr>
        <w:t>DISCLOSURE OF INTEREST</w:t>
      </w:r>
    </w:p>
    <w:p w14:paraId="366885E9" w14:textId="36D28224" w:rsidR="00E82D3B" w:rsidRPr="005B197A" w:rsidRDefault="00CD5A18" w:rsidP="005B197A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b/>
          <w:color w:val="auto"/>
          <w:sz w:val="24"/>
          <w:szCs w:val="24"/>
          <w:lang w:val="it-IT"/>
        </w:rPr>
        <w:t>Irina A. Belyayeva</w:t>
      </w: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="00E82D3B" w:rsidRPr="005B197A">
        <w:rPr>
          <w:rFonts w:ascii="Times New Roman" w:hAnsi="Times New Roman"/>
          <w:color w:val="auto"/>
          <w:sz w:val="24"/>
          <w:szCs w:val="24"/>
          <w:lang w:val="en-US"/>
        </w:rPr>
        <w:t xml:space="preserve">— </w:t>
      </w: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>lecturing for pharmaceutical companies Progress, Medela, Akrikhin, Nestle, HiPP Russ</w:t>
      </w:r>
      <w:r w:rsidR="00E82D3B" w:rsidRPr="005B197A">
        <w:rPr>
          <w:rFonts w:ascii="Times New Roman" w:hAnsi="Times New Roman"/>
          <w:color w:val="auto"/>
          <w:sz w:val="24"/>
          <w:szCs w:val="24"/>
          <w:lang w:val="en-US"/>
        </w:rPr>
        <w:t>.</w:t>
      </w:r>
    </w:p>
    <w:p w14:paraId="62E60A64" w14:textId="1C406F58" w:rsidR="00E82D3B" w:rsidRPr="005B197A" w:rsidRDefault="00CD5A18" w:rsidP="005B197A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b/>
          <w:color w:val="auto"/>
          <w:sz w:val="24"/>
          <w:szCs w:val="24"/>
          <w:lang w:val="it-IT"/>
        </w:rPr>
        <w:t>Tatyana V. Turti</w:t>
      </w: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 xml:space="preserve"> </w:t>
      </w:r>
      <w:r w:rsidR="00E82D3B" w:rsidRPr="005B197A">
        <w:rPr>
          <w:rFonts w:ascii="Times New Roman" w:hAnsi="Times New Roman"/>
          <w:color w:val="auto"/>
          <w:sz w:val="24"/>
          <w:szCs w:val="24"/>
          <w:lang w:val="en-US"/>
        </w:rPr>
        <w:t xml:space="preserve">— </w:t>
      </w: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>lecturing for pharmaceutical companies Progress, Akrikhin</w:t>
      </w:r>
      <w:r w:rsidR="00E82D3B" w:rsidRPr="005B197A">
        <w:rPr>
          <w:rFonts w:ascii="Times New Roman" w:hAnsi="Times New Roman"/>
          <w:color w:val="auto"/>
          <w:sz w:val="24"/>
          <w:szCs w:val="24"/>
          <w:lang w:val="en-US"/>
        </w:rPr>
        <w:t>.</w:t>
      </w:r>
    </w:p>
    <w:p w14:paraId="6B25A043" w14:textId="38842451" w:rsidR="00E82D3B" w:rsidRPr="005B197A" w:rsidRDefault="00CD5A18" w:rsidP="005B197A">
      <w:pPr>
        <w:spacing w:after="0" w:line="360" w:lineRule="auto"/>
        <w:jc w:val="both"/>
        <w:rPr>
          <w:rFonts w:ascii="Times New Roman" w:hAnsi="Times New Roman"/>
          <w:color w:val="auto"/>
          <w:sz w:val="24"/>
          <w:szCs w:val="24"/>
          <w:lang w:val="en-US"/>
        </w:rPr>
      </w:pPr>
      <w:r w:rsidRPr="005B197A">
        <w:rPr>
          <w:rFonts w:ascii="Times New Roman" w:hAnsi="Times New Roman"/>
          <w:color w:val="auto"/>
          <w:sz w:val="24"/>
          <w:szCs w:val="24"/>
          <w:lang w:val="en-US"/>
        </w:rPr>
        <w:t>Other authors confirmed the absence of a reportable conflict of interests</w:t>
      </w:r>
      <w:r w:rsidR="00E82D3B" w:rsidRPr="005B197A">
        <w:rPr>
          <w:rFonts w:ascii="Times New Roman" w:hAnsi="Times New Roman"/>
          <w:color w:val="auto"/>
          <w:sz w:val="24"/>
          <w:szCs w:val="24"/>
          <w:lang w:val="en-US"/>
        </w:rPr>
        <w:t>.</w:t>
      </w:r>
    </w:p>
    <w:sectPr w:rsidR="00E82D3B" w:rsidRPr="005B197A"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31435" w14:textId="77777777" w:rsidR="0060485A" w:rsidRDefault="0060485A" w:rsidP="00CC1194">
      <w:pPr>
        <w:spacing w:after="0" w:line="240" w:lineRule="auto"/>
      </w:pPr>
      <w:r>
        <w:separator/>
      </w:r>
    </w:p>
  </w:endnote>
  <w:endnote w:type="continuationSeparator" w:id="0">
    <w:p w14:paraId="12A43BB6" w14:textId="77777777" w:rsidR="0060485A" w:rsidRDefault="0060485A" w:rsidP="00CC1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C3847" w14:textId="77777777" w:rsidR="0060485A" w:rsidRDefault="0060485A" w:rsidP="00CC1194">
      <w:pPr>
        <w:spacing w:after="0" w:line="240" w:lineRule="auto"/>
      </w:pPr>
      <w:r>
        <w:separator/>
      </w:r>
    </w:p>
  </w:footnote>
  <w:footnote w:type="continuationSeparator" w:id="0">
    <w:p w14:paraId="494728C4" w14:textId="77777777" w:rsidR="0060485A" w:rsidRDefault="0060485A" w:rsidP="00CC1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1510"/>
    <w:multiLevelType w:val="hybridMultilevel"/>
    <w:tmpl w:val="91B8B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F7364"/>
    <w:multiLevelType w:val="hybridMultilevel"/>
    <w:tmpl w:val="1CE617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43CBF"/>
    <w:multiLevelType w:val="hybridMultilevel"/>
    <w:tmpl w:val="62560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F3F68"/>
    <w:multiLevelType w:val="hybridMultilevel"/>
    <w:tmpl w:val="8348F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144BC"/>
    <w:multiLevelType w:val="multilevel"/>
    <w:tmpl w:val="600C47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0802307">
    <w:abstractNumId w:val="1"/>
  </w:num>
  <w:num w:numId="2" w16cid:durableId="460729972">
    <w:abstractNumId w:val="0"/>
  </w:num>
  <w:num w:numId="3" w16cid:durableId="1472135869">
    <w:abstractNumId w:val="2"/>
  </w:num>
  <w:num w:numId="4" w16cid:durableId="962613910">
    <w:abstractNumId w:val="3"/>
  </w:num>
  <w:num w:numId="5" w16cid:durableId="340284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D3B"/>
    <w:rsid w:val="000A4013"/>
    <w:rsid w:val="001906B7"/>
    <w:rsid w:val="001C7524"/>
    <w:rsid w:val="002C29AC"/>
    <w:rsid w:val="002C77EF"/>
    <w:rsid w:val="00401031"/>
    <w:rsid w:val="004312D1"/>
    <w:rsid w:val="004A3069"/>
    <w:rsid w:val="0057251C"/>
    <w:rsid w:val="005B197A"/>
    <w:rsid w:val="005E7BEA"/>
    <w:rsid w:val="0060485A"/>
    <w:rsid w:val="006A2D98"/>
    <w:rsid w:val="007F0B0F"/>
    <w:rsid w:val="008F6DC2"/>
    <w:rsid w:val="009A16BC"/>
    <w:rsid w:val="009E6F00"/>
    <w:rsid w:val="00A51996"/>
    <w:rsid w:val="00AA335B"/>
    <w:rsid w:val="00B22D43"/>
    <w:rsid w:val="00BC6818"/>
    <w:rsid w:val="00BD3915"/>
    <w:rsid w:val="00BF5BEB"/>
    <w:rsid w:val="00CA39A2"/>
    <w:rsid w:val="00CB430F"/>
    <w:rsid w:val="00CC1194"/>
    <w:rsid w:val="00CD5A18"/>
    <w:rsid w:val="00D12200"/>
    <w:rsid w:val="00E82D3B"/>
    <w:rsid w:val="00FF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69AA"/>
  <w15:chartTrackingRefBased/>
  <w15:docId w15:val="{C5E60F00-602B-A74C-B562-C8F57F54D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D3B"/>
    <w:pPr>
      <w:spacing w:after="160" w:line="264" w:lineRule="auto"/>
    </w:pPr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rsid w:val="00E82D3B"/>
    <w:pPr>
      <w:ind w:left="720"/>
      <w:contextualSpacing/>
    </w:pPr>
  </w:style>
  <w:style w:type="character" w:customStyle="1" w:styleId="a4">
    <w:name w:val="Абзац списка Знак"/>
    <w:link w:val="a3"/>
    <w:rsid w:val="00E82D3B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styleId="a5">
    <w:name w:val="annotation reference"/>
    <w:uiPriority w:val="99"/>
    <w:semiHidden/>
    <w:unhideWhenUsed/>
    <w:rsid w:val="00E82D3B"/>
    <w:rPr>
      <w:sz w:val="16"/>
      <w:szCs w:val="16"/>
    </w:rPr>
  </w:style>
  <w:style w:type="paragraph" w:styleId="a6">
    <w:name w:val="No Spacing"/>
    <w:uiPriority w:val="1"/>
    <w:qFormat/>
    <w:rsid w:val="00E82D3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CC1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C11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C1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C1194"/>
    <w:rPr>
      <w:rFonts w:ascii="Calibri" w:eastAsia="Times New Roman" w:hAnsi="Calibri" w:cs="Times New Roman"/>
      <w:color w:val="000000"/>
      <w:sz w:val="22"/>
      <w:szCs w:val="20"/>
      <w:lang w:eastAsia="ru-RU"/>
    </w:rPr>
  </w:style>
  <w:style w:type="character" w:styleId="ab">
    <w:name w:val="Hyperlink"/>
    <w:basedOn w:val="a0"/>
    <w:uiPriority w:val="99"/>
    <w:unhideWhenUsed/>
    <w:rsid w:val="005B197A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5B19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1104</Words>
  <Characters>6295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Sladkov</dc:creator>
  <cp:keywords/>
  <dc:description/>
  <cp:lastModifiedBy>Надежда Ткачёва</cp:lastModifiedBy>
  <cp:revision>4</cp:revision>
  <dcterms:created xsi:type="dcterms:W3CDTF">2022-12-27T09:19:00Z</dcterms:created>
  <dcterms:modified xsi:type="dcterms:W3CDTF">2023-01-19T12:03:00Z</dcterms:modified>
</cp:coreProperties>
</file>