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82C2C" w14:textId="77777777" w:rsidR="004C4F06" w:rsidRPr="00F712E3" w:rsidRDefault="004C4F06" w:rsidP="004C4F06">
      <w:pPr>
        <w:pStyle w:val="a3"/>
        <w:spacing w:line="360" w:lineRule="auto"/>
        <w:ind w:right="-1"/>
        <w:jc w:val="both"/>
        <w:rPr>
          <w:b/>
          <w:sz w:val="24"/>
          <w:szCs w:val="24"/>
          <w:lang w:val="en-US"/>
        </w:rPr>
      </w:pPr>
      <w:r w:rsidRPr="00F712E3">
        <w:rPr>
          <w:b/>
          <w:sz w:val="24"/>
          <w:szCs w:val="24"/>
          <w:lang w:val="en-US"/>
        </w:rPr>
        <w:t>Dilara R. Shagieva</w:t>
      </w:r>
      <w:r w:rsidRPr="00F712E3">
        <w:rPr>
          <w:b/>
          <w:sz w:val="24"/>
          <w:szCs w:val="24"/>
          <w:vertAlign w:val="superscript"/>
          <w:lang w:val="en-US"/>
        </w:rPr>
        <w:t>1, 2</w:t>
      </w:r>
      <w:r w:rsidRPr="00F712E3">
        <w:rPr>
          <w:b/>
          <w:sz w:val="24"/>
          <w:szCs w:val="24"/>
          <w:lang w:val="en-US"/>
        </w:rPr>
        <w:t>, Mansur A. Kutlubaev</w:t>
      </w:r>
      <w:r w:rsidRPr="00F712E3">
        <w:rPr>
          <w:b/>
          <w:sz w:val="24"/>
          <w:szCs w:val="24"/>
          <w:vertAlign w:val="superscript"/>
          <w:lang w:val="en-US"/>
        </w:rPr>
        <w:t>1</w:t>
      </w:r>
      <w:r w:rsidRPr="00F712E3">
        <w:rPr>
          <w:b/>
          <w:sz w:val="24"/>
          <w:szCs w:val="24"/>
          <w:lang w:val="en-US"/>
        </w:rPr>
        <w:t xml:space="preserve">, </w:t>
      </w:r>
      <w:proofErr w:type="spellStart"/>
      <w:r w:rsidRPr="00F712E3">
        <w:rPr>
          <w:b/>
          <w:sz w:val="24"/>
          <w:szCs w:val="24"/>
          <w:lang w:val="en-US"/>
        </w:rPr>
        <w:t>Airat</w:t>
      </w:r>
      <w:proofErr w:type="spellEnd"/>
      <w:r w:rsidRPr="00F712E3">
        <w:rPr>
          <w:b/>
          <w:sz w:val="24"/>
          <w:szCs w:val="24"/>
          <w:lang w:val="en-US"/>
        </w:rPr>
        <w:t xml:space="preserve"> R. Rakhmatullin</w:t>
      </w:r>
      <w:r w:rsidRPr="00F712E3">
        <w:rPr>
          <w:b/>
          <w:sz w:val="24"/>
          <w:szCs w:val="24"/>
          <w:vertAlign w:val="superscript"/>
          <w:lang w:val="en-US"/>
        </w:rPr>
        <w:t>1</w:t>
      </w:r>
    </w:p>
    <w:p w14:paraId="2DA3510D" w14:textId="77777777" w:rsidR="004C4F06" w:rsidRPr="00F712E3" w:rsidRDefault="004C4F06" w:rsidP="004C4F06">
      <w:pPr>
        <w:pStyle w:val="a3"/>
        <w:spacing w:line="360" w:lineRule="auto"/>
        <w:ind w:right="-1"/>
        <w:jc w:val="both"/>
        <w:rPr>
          <w:b/>
          <w:sz w:val="24"/>
          <w:szCs w:val="24"/>
          <w:lang w:val="en-US"/>
        </w:rPr>
      </w:pPr>
    </w:p>
    <w:p w14:paraId="6D693AFC" w14:textId="77777777" w:rsidR="004C4F06" w:rsidRPr="00F712E3" w:rsidRDefault="004C4F06" w:rsidP="004C4F06">
      <w:pPr>
        <w:pStyle w:val="a3"/>
        <w:spacing w:line="360" w:lineRule="auto"/>
        <w:ind w:right="-1"/>
        <w:jc w:val="both"/>
        <w:rPr>
          <w:sz w:val="24"/>
          <w:szCs w:val="24"/>
          <w:lang w:val="en-US"/>
        </w:rPr>
      </w:pPr>
      <w:r w:rsidRPr="00F712E3">
        <w:rPr>
          <w:sz w:val="24"/>
          <w:szCs w:val="24"/>
          <w:vertAlign w:val="superscript"/>
          <w:lang w:val="en-US"/>
        </w:rPr>
        <w:t>1</w:t>
      </w:r>
      <w:r w:rsidRPr="00F712E3">
        <w:rPr>
          <w:sz w:val="24"/>
          <w:szCs w:val="24"/>
          <w:lang w:val="en-US"/>
        </w:rPr>
        <w:t> Bashkir State Medical University, Ufa, Russian Federation</w:t>
      </w:r>
    </w:p>
    <w:p w14:paraId="7908B886" w14:textId="77777777" w:rsidR="004C4F06" w:rsidRPr="00F712E3" w:rsidRDefault="004C4F06" w:rsidP="004C4F06">
      <w:pPr>
        <w:pStyle w:val="a3"/>
        <w:spacing w:line="360" w:lineRule="auto"/>
        <w:ind w:right="-1"/>
        <w:jc w:val="both"/>
        <w:rPr>
          <w:sz w:val="24"/>
          <w:szCs w:val="24"/>
          <w:lang w:val="en-US"/>
        </w:rPr>
      </w:pPr>
      <w:r w:rsidRPr="00F712E3">
        <w:rPr>
          <w:sz w:val="24"/>
          <w:szCs w:val="24"/>
          <w:vertAlign w:val="superscript"/>
          <w:lang w:val="en-US"/>
        </w:rPr>
        <w:t>2</w:t>
      </w:r>
      <w:r w:rsidRPr="00F712E3">
        <w:rPr>
          <w:sz w:val="24"/>
          <w:szCs w:val="24"/>
          <w:lang w:val="en-US"/>
        </w:rPr>
        <w:t> Children's outpatient clinic № 3, Ufa, Russian Federation</w:t>
      </w:r>
    </w:p>
    <w:p w14:paraId="5E9BEAEF" w14:textId="77777777" w:rsidR="004C4F06" w:rsidRPr="00F712E3" w:rsidRDefault="004C4F06" w:rsidP="004C4F06">
      <w:pPr>
        <w:pStyle w:val="a3"/>
        <w:spacing w:line="360" w:lineRule="auto"/>
        <w:ind w:right="-1"/>
        <w:jc w:val="both"/>
        <w:rPr>
          <w:b/>
          <w:color w:val="365F91"/>
          <w:sz w:val="24"/>
          <w:szCs w:val="24"/>
          <w:lang w:val="en-US"/>
        </w:rPr>
      </w:pPr>
    </w:p>
    <w:p w14:paraId="1E90AF37" w14:textId="77777777" w:rsidR="004C4F06" w:rsidRPr="00F712E3" w:rsidRDefault="004C4F06" w:rsidP="004C4F06">
      <w:pPr>
        <w:pStyle w:val="a3"/>
        <w:spacing w:line="360" w:lineRule="auto"/>
        <w:ind w:right="-1"/>
        <w:jc w:val="both"/>
        <w:rPr>
          <w:b/>
          <w:sz w:val="24"/>
          <w:szCs w:val="24"/>
          <w:lang w:val="en-US"/>
        </w:rPr>
      </w:pPr>
      <w:r w:rsidRPr="00F712E3">
        <w:rPr>
          <w:b/>
          <w:sz w:val="24"/>
          <w:szCs w:val="24"/>
          <w:lang w:val="en-US"/>
        </w:rPr>
        <w:t>Post-COVID Syndrome in Children: One-Time Survey Study of Parents Opinion</w:t>
      </w:r>
    </w:p>
    <w:p w14:paraId="2F9E8309" w14:textId="77777777" w:rsidR="004C4F06" w:rsidRPr="00F712E3" w:rsidRDefault="004C4F06" w:rsidP="004C4F06">
      <w:pPr>
        <w:pStyle w:val="a3"/>
        <w:spacing w:line="360" w:lineRule="auto"/>
        <w:ind w:right="-1"/>
        <w:jc w:val="both"/>
        <w:rPr>
          <w:sz w:val="24"/>
          <w:szCs w:val="24"/>
          <w:lang w:val="en-US"/>
        </w:rPr>
      </w:pPr>
    </w:p>
    <w:p w14:paraId="6F15B0A1" w14:textId="77777777" w:rsidR="004C4F06" w:rsidRPr="00F712E3" w:rsidRDefault="004C4F06" w:rsidP="004C4F06">
      <w:pPr>
        <w:pStyle w:val="a3"/>
        <w:spacing w:line="360" w:lineRule="auto"/>
        <w:ind w:right="-1"/>
        <w:jc w:val="both"/>
        <w:rPr>
          <w:b/>
          <w:sz w:val="24"/>
          <w:szCs w:val="24"/>
          <w:lang w:val="en-US"/>
        </w:rPr>
      </w:pPr>
      <w:r w:rsidRPr="00F712E3">
        <w:rPr>
          <w:b/>
          <w:sz w:val="24"/>
          <w:szCs w:val="24"/>
          <w:lang w:val="en-US"/>
        </w:rPr>
        <w:t>Contact information:</w:t>
      </w:r>
    </w:p>
    <w:p w14:paraId="2E2611D1" w14:textId="77777777" w:rsidR="004C4F06" w:rsidRPr="00F712E3" w:rsidRDefault="004C4F06" w:rsidP="004C4F06">
      <w:pPr>
        <w:pStyle w:val="a3"/>
        <w:spacing w:line="360" w:lineRule="auto"/>
        <w:ind w:right="-1"/>
        <w:jc w:val="both"/>
        <w:rPr>
          <w:sz w:val="24"/>
          <w:szCs w:val="24"/>
          <w:lang w:val="en-US"/>
        </w:rPr>
      </w:pPr>
      <w:proofErr w:type="spellStart"/>
      <w:r w:rsidRPr="00F712E3">
        <w:rPr>
          <w:i/>
          <w:sz w:val="24"/>
          <w:szCs w:val="24"/>
          <w:lang w:val="en-US"/>
        </w:rPr>
        <w:t>Kutlubaev</w:t>
      </w:r>
      <w:proofErr w:type="spellEnd"/>
      <w:r w:rsidRPr="00F712E3">
        <w:rPr>
          <w:i/>
          <w:sz w:val="24"/>
          <w:szCs w:val="24"/>
          <w:lang w:val="en-US"/>
        </w:rPr>
        <w:t xml:space="preserve"> Mansur </w:t>
      </w:r>
      <w:proofErr w:type="spellStart"/>
      <w:r w:rsidRPr="00F712E3">
        <w:rPr>
          <w:i/>
          <w:sz w:val="24"/>
          <w:szCs w:val="24"/>
          <w:lang w:val="en-US"/>
        </w:rPr>
        <w:t>Amirovich</w:t>
      </w:r>
      <w:proofErr w:type="spellEnd"/>
      <w:r w:rsidRPr="00F712E3">
        <w:rPr>
          <w:sz w:val="24"/>
          <w:szCs w:val="24"/>
          <w:lang w:val="en-US"/>
        </w:rPr>
        <w:t>, Doctor of Medicine, assistant professor, head of the neurology department in Bashkir State Medical University</w:t>
      </w:r>
    </w:p>
    <w:p w14:paraId="05864630" w14:textId="77777777" w:rsidR="004C4F06" w:rsidRPr="00F712E3" w:rsidRDefault="004C4F06" w:rsidP="004C4F06">
      <w:pPr>
        <w:pStyle w:val="a3"/>
        <w:spacing w:line="360" w:lineRule="auto"/>
        <w:ind w:right="-1"/>
        <w:jc w:val="both"/>
        <w:rPr>
          <w:sz w:val="24"/>
          <w:szCs w:val="24"/>
          <w:lang w:val="en-US"/>
        </w:rPr>
      </w:pPr>
      <w:r w:rsidRPr="00F712E3">
        <w:rPr>
          <w:b/>
          <w:sz w:val="24"/>
          <w:lang w:val="en-US" w:eastAsia="en-US"/>
        </w:rPr>
        <w:t>Address</w:t>
      </w:r>
      <w:r w:rsidRPr="00F712E3">
        <w:rPr>
          <w:b/>
          <w:sz w:val="24"/>
          <w:szCs w:val="24"/>
          <w:lang w:val="en-US"/>
        </w:rPr>
        <w:t>:</w:t>
      </w:r>
      <w:r w:rsidRPr="00F712E3">
        <w:rPr>
          <w:sz w:val="24"/>
          <w:szCs w:val="24"/>
          <w:lang w:val="en-US"/>
        </w:rPr>
        <w:t xml:space="preserve"> 450000, Ufa, Lenin Street, 3, </w:t>
      </w:r>
      <w:r w:rsidRPr="00F712E3">
        <w:rPr>
          <w:b/>
          <w:sz w:val="24"/>
          <w:szCs w:val="24"/>
          <w:lang w:val="en-US"/>
        </w:rPr>
        <w:t>tel.:</w:t>
      </w:r>
      <w:r w:rsidRPr="00F712E3">
        <w:rPr>
          <w:sz w:val="24"/>
          <w:szCs w:val="24"/>
          <w:lang w:val="en-US"/>
        </w:rPr>
        <w:t xml:space="preserve"> +7 (347) 248-23-01, </w:t>
      </w:r>
      <w:r w:rsidRPr="00F712E3">
        <w:rPr>
          <w:b/>
          <w:sz w:val="24"/>
          <w:szCs w:val="24"/>
        </w:rPr>
        <w:t>е</w:t>
      </w:r>
      <w:r w:rsidRPr="00F712E3">
        <w:rPr>
          <w:b/>
          <w:sz w:val="24"/>
          <w:szCs w:val="24"/>
          <w:lang w:val="en-US"/>
        </w:rPr>
        <w:t>-mail:</w:t>
      </w:r>
      <w:r w:rsidRPr="00F712E3">
        <w:rPr>
          <w:sz w:val="24"/>
          <w:szCs w:val="24"/>
          <w:lang w:val="en-US"/>
        </w:rPr>
        <w:t xml:space="preserve"> </w:t>
      </w:r>
      <w:hyperlink r:id="rId5" w:history="1">
        <w:r w:rsidRPr="00F712E3">
          <w:rPr>
            <w:sz w:val="24"/>
            <w:szCs w:val="24"/>
            <w:lang w:val="en-US"/>
          </w:rPr>
          <w:t>mkmed@mail.ru</w:t>
        </w:r>
      </w:hyperlink>
    </w:p>
    <w:p w14:paraId="0B3F48F4" w14:textId="77777777" w:rsidR="004C4F06" w:rsidRPr="00F712E3" w:rsidRDefault="004C4F06" w:rsidP="004C4F06">
      <w:pPr>
        <w:pStyle w:val="a3"/>
        <w:spacing w:line="360" w:lineRule="auto"/>
        <w:ind w:right="-1"/>
        <w:jc w:val="both"/>
        <w:rPr>
          <w:sz w:val="24"/>
          <w:szCs w:val="24"/>
          <w:lang w:val="en-US"/>
        </w:rPr>
      </w:pPr>
      <w:r w:rsidRPr="00F712E3">
        <w:rPr>
          <w:rFonts w:eastAsia="Calibri"/>
          <w:b/>
          <w:sz w:val="24"/>
          <w:lang w:val="en-US" w:eastAsia="en-US"/>
        </w:rPr>
        <w:t>Received</w:t>
      </w:r>
      <w:r w:rsidRPr="00F712E3">
        <w:rPr>
          <w:b/>
          <w:sz w:val="24"/>
          <w:szCs w:val="24"/>
          <w:lang w:val="en-US"/>
        </w:rPr>
        <w:t>:</w:t>
      </w:r>
      <w:r w:rsidRPr="00F712E3">
        <w:rPr>
          <w:sz w:val="24"/>
          <w:szCs w:val="24"/>
          <w:lang w:val="en-US"/>
        </w:rPr>
        <w:t xml:space="preserve"> 07.12.2022, </w:t>
      </w:r>
      <w:r w:rsidRPr="00F712E3">
        <w:rPr>
          <w:rFonts w:eastAsia="Calibri"/>
          <w:b/>
          <w:sz w:val="24"/>
          <w:lang w:val="en-US" w:eastAsia="en-US"/>
        </w:rPr>
        <w:t>accepted for publication</w:t>
      </w:r>
      <w:r w:rsidRPr="00F712E3">
        <w:rPr>
          <w:b/>
          <w:sz w:val="24"/>
          <w:szCs w:val="24"/>
          <w:lang w:val="en-US"/>
        </w:rPr>
        <w:t>:</w:t>
      </w:r>
      <w:r w:rsidRPr="00F712E3">
        <w:rPr>
          <w:sz w:val="24"/>
          <w:szCs w:val="24"/>
          <w:lang w:val="en-US"/>
        </w:rPr>
        <w:t xml:space="preserve"> 22.06.2023</w:t>
      </w:r>
    </w:p>
    <w:p w14:paraId="15DE5DE2" w14:textId="77777777" w:rsidR="004C4F06" w:rsidRPr="00F712E3" w:rsidRDefault="004C4F06" w:rsidP="004C4F06">
      <w:pPr>
        <w:pStyle w:val="a3"/>
        <w:spacing w:line="360" w:lineRule="auto"/>
        <w:ind w:right="-1"/>
        <w:jc w:val="both"/>
        <w:rPr>
          <w:sz w:val="24"/>
          <w:szCs w:val="24"/>
          <w:lang w:val="en-US"/>
        </w:rPr>
      </w:pPr>
    </w:p>
    <w:p w14:paraId="0EC46525" w14:textId="77777777" w:rsidR="004C4F06" w:rsidRPr="00F712E3" w:rsidRDefault="004C4F06" w:rsidP="004C4F06">
      <w:pPr>
        <w:pStyle w:val="a3"/>
        <w:spacing w:line="360" w:lineRule="auto"/>
        <w:ind w:right="-1"/>
        <w:jc w:val="both"/>
        <w:rPr>
          <w:b/>
          <w:i/>
          <w:sz w:val="24"/>
          <w:szCs w:val="24"/>
          <w:lang w:val="en-US"/>
        </w:rPr>
      </w:pPr>
      <w:r w:rsidRPr="00F712E3">
        <w:rPr>
          <w:b/>
          <w:i/>
          <w:sz w:val="24"/>
          <w:lang w:val="en-US"/>
        </w:rPr>
        <w:t>Background</w:t>
      </w:r>
      <w:r w:rsidRPr="00F712E3">
        <w:rPr>
          <w:b/>
          <w:i/>
          <w:sz w:val="24"/>
          <w:szCs w:val="24"/>
          <w:lang w:val="en-US"/>
        </w:rPr>
        <w:t xml:space="preserve">. </w:t>
      </w:r>
      <w:r w:rsidRPr="00F712E3">
        <w:rPr>
          <w:i/>
          <w:sz w:val="24"/>
          <w:szCs w:val="24"/>
          <w:lang w:val="en-US"/>
        </w:rPr>
        <w:t xml:space="preserve">COVID-19 symptoms often persist for a long time, it indicates the post-COVID syndrome development. Its frequency in children population is generally studied by interviewing the children themselves. This approach limits the risk evaluation of post-COVID syndrome development in young children who are unable to describe the persistent symptoms due to their age. </w:t>
      </w:r>
      <w:r w:rsidRPr="00F712E3">
        <w:rPr>
          <w:b/>
          <w:i/>
          <w:sz w:val="24"/>
          <w:szCs w:val="24"/>
          <w:lang w:val="en-US"/>
        </w:rPr>
        <w:t xml:space="preserve">Objective. The aim of the study is to </w:t>
      </w:r>
      <w:r w:rsidRPr="00F712E3">
        <w:rPr>
          <w:i/>
          <w:sz w:val="24"/>
          <w:szCs w:val="24"/>
          <w:lang w:val="en-US"/>
        </w:rPr>
        <w:t xml:space="preserve">evaluate the prevalence of post-COVID syndrome in children and its effect on their daily activities by interviewing parents. </w:t>
      </w:r>
      <w:r w:rsidRPr="00F712E3">
        <w:rPr>
          <w:b/>
          <w:i/>
          <w:sz w:val="24"/>
          <w:szCs w:val="24"/>
          <w:lang w:val="en-US"/>
        </w:rPr>
        <w:t xml:space="preserve">Methods. </w:t>
      </w:r>
      <w:r w:rsidRPr="00F712E3">
        <w:rPr>
          <w:i/>
          <w:sz w:val="24"/>
          <w:szCs w:val="24"/>
          <w:lang w:val="en-US"/>
        </w:rPr>
        <w:t xml:space="preserve">The survey covered parents of children (aged from 3 months to 18 years) who underwent laboratory-confirmed COVID-19 in 2021-2022 but not earlier than 12 weeks before study initiation. The survey was conducted remotely. The presence of the symptoms (persisted or occurred 12 after COVID-19), its impact on children daily life, the need for medical treatment or doctor's advice (due to these symptoms) and for vaccination against novel coronavirus infection were evaluated. Incidence of post-COVID syndrome was specified in subgroups based on sex, age (&lt;3 years, 3-6 and 7-17 years), and disease severity. </w:t>
      </w:r>
      <w:r w:rsidRPr="00F712E3">
        <w:rPr>
          <w:b/>
          <w:i/>
          <w:sz w:val="24"/>
          <w:szCs w:val="24"/>
          <w:lang w:val="en-US"/>
        </w:rPr>
        <w:t xml:space="preserve">Results. </w:t>
      </w:r>
      <w:r w:rsidRPr="00F712E3">
        <w:rPr>
          <w:i/>
          <w:sz w:val="24"/>
          <w:szCs w:val="24"/>
          <w:lang w:val="en-US"/>
        </w:rPr>
        <w:t>Invitations to participate in the study were sent to 2292 parents of all children who have undergone COVID-19, 1533 (66.9%) of them took part in the survey, and 1258 (54,8%) filled out the questionnaire completely. The survey has revealed that at least one symptom that persisted or occurred 12 weeks after COVID-19 was noted by parents in 764 out of 1258 (60.6%) children (more often in the older age group and in severe cases). Significant negative impact of symptoms on children daily life was noted by 251 out of 764 (32.9%) respondents. Parents of 734 out of 764 (96.1%) children have visited a doctor due to post-COVID syndrome symptoms</w:t>
      </w:r>
      <w:r w:rsidRPr="00F712E3">
        <w:rPr>
          <w:i/>
          <w:sz w:val="24"/>
          <w:lang w:val="en-US"/>
        </w:rPr>
        <w:t xml:space="preserve">. </w:t>
      </w:r>
      <w:r w:rsidRPr="00F712E3">
        <w:rPr>
          <w:b/>
          <w:i/>
          <w:sz w:val="24"/>
          <w:szCs w:val="24"/>
          <w:lang w:val="en-US"/>
        </w:rPr>
        <w:t xml:space="preserve">Conclusion. </w:t>
      </w:r>
      <w:r w:rsidRPr="00F712E3">
        <w:rPr>
          <w:i/>
          <w:sz w:val="24"/>
          <w:szCs w:val="24"/>
          <w:lang w:val="en-US"/>
        </w:rPr>
        <w:t>Post-COVID syndrome develops in more than 60% of children after laboratory-confirmed COVID-19, according to parents. However, we have reasons to believe that parental estimations could overestimate the prevalence of post-COVID syndrome.</w:t>
      </w:r>
    </w:p>
    <w:p w14:paraId="1F68FF34" w14:textId="77777777" w:rsidR="004C4F06" w:rsidRPr="00F712E3" w:rsidRDefault="004C4F06" w:rsidP="004C4F06">
      <w:pPr>
        <w:pStyle w:val="a3"/>
        <w:spacing w:line="360" w:lineRule="auto"/>
        <w:ind w:right="-1"/>
        <w:jc w:val="both"/>
        <w:rPr>
          <w:i/>
          <w:sz w:val="24"/>
          <w:szCs w:val="24"/>
          <w:lang w:val="en-US"/>
        </w:rPr>
      </w:pPr>
      <w:r w:rsidRPr="00F712E3">
        <w:rPr>
          <w:b/>
          <w:i/>
          <w:sz w:val="24"/>
          <w:szCs w:val="24"/>
          <w:lang w:val="en-US"/>
        </w:rPr>
        <w:lastRenderedPageBreak/>
        <w:t xml:space="preserve">Keywords: </w:t>
      </w:r>
      <w:r w:rsidRPr="00F712E3">
        <w:rPr>
          <w:i/>
          <w:sz w:val="24"/>
          <w:szCs w:val="24"/>
          <w:lang w:val="en-US"/>
        </w:rPr>
        <w:t>post-COVID syndrome, children, parents, COVID-19, SARS-CoV-2</w:t>
      </w:r>
    </w:p>
    <w:p w14:paraId="1A1341AA" w14:textId="77777777" w:rsidR="004C4F06" w:rsidRPr="00F712E3" w:rsidRDefault="004C4F06" w:rsidP="004C4F06">
      <w:pPr>
        <w:spacing w:line="360" w:lineRule="auto"/>
        <w:ind w:left="0"/>
        <w:rPr>
          <w:color w:val="000000"/>
          <w:sz w:val="24"/>
          <w:lang w:val="en-US"/>
        </w:rPr>
      </w:pPr>
      <w:r w:rsidRPr="00F712E3">
        <w:rPr>
          <w:b/>
          <w:i/>
          <w:sz w:val="24"/>
          <w:lang w:val="en-US"/>
        </w:rPr>
        <w:t>For citation:</w:t>
      </w:r>
      <w:r w:rsidRPr="00F712E3">
        <w:rPr>
          <w:sz w:val="24"/>
          <w:lang w:val="en-US"/>
        </w:rPr>
        <w:t xml:space="preserve"> </w:t>
      </w:r>
      <w:proofErr w:type="spellStart"/>
      <w:r w:rsidRPr="00F712E3">
        <w:rPr>
          <w:sz w:val="24"/>
          <w:lang w:val="en-US"/>
        </w:rPr>
        <w:t>Shagieva</w:t>
      </w:r>
      <w:proofErr w:type="spellEnd"/>
      <w:r w:rsidRPr="00F712E3">
        <w:rPr>
          <w:sz w:val="24"/>
          <w:lang w:val="en-US"/>
        </w:rPr>
        <w:t xml:space="preserve"> Dilara R., </w:t>
      </w:r>
      <w:proofErr w:type="spellStart"/>
      <w:r w:rsidRPr="00F712E3">
        <w:rPr>
          <w:sz w:val="24"/>
          <w:lang w:val="en-US"/>
        </w:rPr>
        <w:t>Kutlubaev</w:t>
      </w:r>
      <w:proofErr w:type="spellEnd"/>
      <w:r w:rsidRPr="00F712E3">
        <w:rPr>
          <w:sz w:val="24"/>
          <w:lang w:val="en-US"/>
        </w:rPr>
        <w:t xml:space="preserve"> Mansur A., </w:t>
      </w:r>
      <w:proofErr w:type="spellStart"/>
      <w:r w:rsidRPr="00F712E3">
        <w:rPr>
          <w:sz w:val="24"/>
          <w:lang w:val="en-US"/>
        </w:rPr>
        <w:t>Rakhmatullin</w:t>
      </w:r>
      <w:proofErr w:type="spellEnd"/>
      <w:r w:rsidRPr="00F712E3">
        <w:rPr>
          <w:sz w:val="24"/>
          <w:lang w:val="en-US"/>
        </w:rPr>
        <w:t xml:space="preserve"> </w:t>
      </w:r>
      <w:proofErr w:type="spellStart"/>
      <w:r w:rsidRPr="00F712E3">
        <w:rPr>
          <w:sz w:val="24"/>
          <w:lang w:val="en-US"/>
        </w:rPr>
        <w:t>Airat</w:t>
      </w:r>
      <w:proofErr w:type="spellEnd"/>
      <w:r w:rsidRPr="00F712E3">
        <w:rPr>
          <w:sz w:val="24"/>
          <w:lang w:val="en-US"/>
        </w:rPr>
        <w:t xml:space="preserve"> R. Post-COVID Syndrome in Children: One-Time Survey Study of Parents. </w:t>
      </w:r>
      <w:proofErr w:type="spellStart"/>
      <w:r w:rsidRPr="00F712E3">
        <w:rPr>
          <w:i/>
          <w:sz w:val="24"/>
          <w:lang w:val="en-US"/>
        </w:rPr>
        <w:t>Voprosy</w:t>
      </w:r>
      <w:proofErr w:type="spellEnd"/>
      <w:r w:rsidRPr="00F712E3">
        <w:rPr>
          <w:i/>
          <w:sz w:val="24"/>
          <w:lang w:val="en-US"/>
        </w:rPr>
        <w:t xml:space="preserve"> </w:t>
      </w:r>
      <w:proofErr w:type="spellStart"/>
      <w:r w:rsidRPr="00F712E3">
        <w:rPr>
          <w:i/>
          <w:sz w:val="24"/>
          <w:lang w:val="en-US"/>
        </w:rPr>
        <w:t>sovremennoi</w:t>
      </w:r>
      <w:proofErr w:type="spellEnd"/>
      <w:r w:rsidRPr="00F712E3">
        <w:rPr>
          <w:i/>
          <w:sz w:val="24"/>
          <w:lang w:val="en-US"/>
        </w:rPr>
        <w:t xml:space="preserve"> </w:t>
      </w:r>
      <w:proofErr w:type="spellStart"/>
      <w:r w:rsidRPr="00F712E3">
        <w:rPr>
          <w:i/>
          <w:sz w:val="24"/>
          <w:lang w:val="en-US"/>
        </w:rPr>
        <w:t>pediatrii</w:t>
      </w:r>
      <w:proofErr w:type="spellEnd"/>
      <w:r w:rsidRPr="00F712E3">
        <w:rPr>
          <w:i/>
          <w:sz w:val="24"/>
          <w:lang w:val="en-US"/>
        </w:rPr>
        <w:t xml:space="preserve"> — Current Pediatrics</w:t>
      </w:r>
      <w:r w:rsidRPr="00F712E3">
        <w:rPr>
          <w:sz w:val="24"/>
          <w:lang w:val="en-US"/>
        </w:rPr>
        <w:t>. 2023;22(3):XX–XX. doi: https://doi.org/10.15690/vsp.v22i3.2582</w:t>
      </w:r>
    </w:p>
    <w:p w14:paraId="6FCACD14" w14:textId="77777777" w:rsidR="004C4F06" w:rsidRPr="00F712E3" w:rsidRDefault="004C4F06" w:rsidP="004C4F06">
      <w:pPr>
        <w:pStyle w:val="a3"/>
        <w:spacing w:line="360" w:lineRule="auto"/>
        <w:ind w:right="-1"/>
        <w:jc w:val="both"/>
        <w:rPr>
          <w:sz w:val="24"/>
          <w:szCs w:val="24"/>
          <w:lang w:val="en-US"/>
        </w:rPr>
      </w:pPr>
    </w:p>
    <w:p w14:paraId="522A6C8E" w14:textId="77777777" w:rsidR="004C4F06" w:rsidRPr="00F712E3" w:rsidRDefault="004C4F06" w:rsidP="004C4F06">
      <w:pPr>
        <w:spacing w:line="360" w:lineRule="auto"/>
        <w:ind w:left="0" w:right="-1"/>
        <w:rPr>
          <w:i/>
          <w:iCs/>
          <w:sz w:val="24"/>
          <w:lang w:val="en-US"/>
        </w:rPr>
      </w:pPr>
    </w:p>
    <w:p w14:paraId="409359D4" w14:textId="77777777" w:rsidR="004C4F06" w:rsidRPr="00F712E3" w:rsidRDefault="004C4F06" w:rsidP="004C4F06">
      <w:pPr>
        <w:spacing w:line="360" w:lineRule="auto"/>
        <w:ind w:left="0" w:right="-1"/>
        <w:rPr>
          <w:sz w:val="24"/>
          <w:lang w:val="en-US"/>
        </w:rPr>
      </w:pPr>
      <w:r w:rsidRPr="00F712E3">
        <w:rPr>
          <w:b/>
          <w:iCs/>
          <w:sz w:val="24"/>
          <w:lang w:val="en-US"/>
        </w:rPr>
        <w:t>Table 1.</w:t>
      </w:r>
      <w:r w:rsidRPr="00F712E3">
        <w:rPr>
          <w:iCs/>
          <w:sz w:val="24"/>
          <w:lang w:val="en-US"/>
        </w:rPr>
        <w:t xml:space="preserve"> </w:t>
      </w:r>
      <w:r w:rsidRPr="00F712E3">
        <w:rPr>
          <w:bCs/>
          <w:sz w:val="24"/>
          <w:lang w:val="en-US"/>
        </w:rPr>
        <w:t>Characteristics of children who have undergone COVID-19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tblGrid>
      <w:tr w:rsidR="004C4F06" w:rsidRPr="00F712E3" w14:paraId="38932D12" w14:textId="77777777" w:rsidTr="007C1188">
        <w:tc>
          <w:tcPr>
            <w:tcW w:w="4361" w:type="dxa"/>
            <w:shd w:val="clear" w:color="auto" w:fill="auto"/>
          </w:tcPr>
          <w:p w14:paraId="6FE9F679" w14:textId="77777777" w:rsidR="004C4F06" w:rsidRPr="00F712E3" w:rsidRDefault="004C4F06" w:rsidP="007C1188">
            <w:pPr>
              <w:spacing w:line="240" w:lineRule="auto"/>
              <w:ind w:left="0" w:right="-1"/>
              <w:rPr>
                <w:b/>
                <w:sz w:val="20"/>
                <w:szCs w:val="20"/>
                <w:lang w:val="en-US"/>
              </w:rPr>
            </w:pPr>
            <w:proofErr w:type="spellStart"/>
            <w:r w:rsidRPr="00F712E3">
              <w:rPr>
                <w:b/>
                <w:sz w:val="20"/>
                <w:szCs w:val="20"/>
                <w:lang w:val="en-US"/>
              </w:rPr>
              <w:t>Indicatoy</w:t>
            </w:r>
            <w:proofErr w:type="spellEnd"/>
          </w:p>
        </w:tc>
        <w:tc>
          <w:tcPr>
            <w:tcW w:w="1417" w:type="dxa"/>
            <w:shd w:val="clear" w:color="auto" w:fill="auto"/>
          </w:tcPr>
          <w:p w14:paraId="7DA185B3" w14:textId="77777777" w:rsidR="004C4F06" w:rsidRPr="00F712E3" w:rsidRDefault="004C4F06" w:rsidP="007C1188">
            <w:pPr>
              <w:spacing w:line="240" w:lineRule="auto"/>
              <w:ind w:left="0" w:right="-1"/>
              <w:rPr>
                <w:b/>
                <w:sz w:val="20"/>
                <w:szCs w:val="20"/>
              </w:rPr>
            </w:pPr>
            <w:r w:rsidRPr="00F712E3">
              <w:rPr>
                <w:b/>
                <w:sz w:val="20"/>
                <w:szCs w:val="20"/>
                <w:lang w:val="en-US"/>
              </w:rPr>
              <w:t>F</w:t>
            </w:r>
            <w:proofErr w:type="spellStart"/>
            <w:r w:rsidRPr="00F712E3">
              <w:rPr>
                <w:b/>
                <w:sz w:val="20"/>
                <w:szCs w:val="20"/>
              </w:rPr>
              <w:t>requency</w:t>
            </w:r>
            <w:proofErr w:type="spellEnd"/>
            <w:r w:rsidRPr="00F712E3">
              <w:rPr>
                <w:b/>
                <w:sz w:val="20"/>
                <w:szCs w:val="20"/>
              </w:rPr>
              <w:t xml:space="preserve"> </w:t>
            </w:r>
            <w:r w:rsidRPr="00F712E3">
              <w:rPr>
                <w:b/>
                <w:sz w:val="20"/>
                <w:szCs w:val="20"/>
                <w:lang w:val="en-US"/>
              </w:rPr>
              <w:t>(</w:t>
            </w:r>
            <w:r w:rsidRPr="00F712E3">
              <w:rPr>
                <w:b/>
                <w:i/>
                <w:sz w:val="20"/>
                <w:szCs w:val="20"/>
                <w:lang w:val="en-US"/>
              </w:rPr>
              <w:t>n</w:t>
            </w:r>
            <w:r w:rsidRPr="00F712E3">
              <w:rPr>
                <w:b/>
                <w:sz w:val="20"/>
                <w:szCs w:val="20"/>
              </w:rPr>
              <w:t> </w:t>
            </w:r>
            <w:r w:rsidRPr="00F712E3">
              <w:rPr>
                <w:b/>
                <w:sz w:val="20"/>
                <w:szCs w:val="20"/>
                <w:lang w:val="en-US"/>
              </w:rPr>
              <w:t>=</w:t>
            </w:r>
            <w:r w:rsidRPr="00F712E3">
              <w:rPr>
                <w:b/>
                <w:sz w:val="20"/>
                <w:szCs w:val="20"/>
              </w:rPr>
              <w:t> </w:t>
            </w:r>
            <w:r w:rsidRPr="00F712E3">
              <w:rPr>
                <w:b/>
                <w:sz w:val="20"/>
                <w:szCs w:val="20"/>
                <w:lang w:val="en-US"/>
              </w:rPr>
              <w:t>1258)</w:t>
            </w:r>
          </w:p>
        </w:tc>
      </w:tr>
      <w:tr w:rsidR="004C4F06" w:rsidRPr="00F712E3" w14:paraId="796F6A91" w14:textId="77777777" w:rsidTr="007C1188">
        <w:tc>
          <w:tcPr>
            <w:tcW w:w="4361" w:type="dxa"/>
            <w:shd w:val="clear" w:color="auto" w:fill="auto"/>
          </w:tcPr>
          <w:p w14:paraId="0134EDED" w14:textId="77777777" w:rsidR="004C4F06" w:rsidRPr="00F712E3" w:rsidRDefault="004C4F06" w:rsidP="007C1188">
            <w:pPr>
              <w:spacing w:line="240" w:lineRule="auto"/>
              <w:ind w:left="0" w:right="-1"/>
              <w:rPr>
                <w:sz w:val="20"/>
                <w:szCs w:val="20"/>
              </w:rPr>
            </w:pPr>
            <w:r w:rsidRPr="00F712E3">
              <w:rPr>
                <w:sz w:val="20"/>
                <w:szCs w:val="20"/>
                <w:lang w:val="en-US"/>
              </w:rPr>
              <w:t>Gender</w:t>
            </w:r>
            <w:r w:rsidRPr="00F712E3">
              <w:rPr>
                <w:sz w:val="20"/>
                <w:szCs w:val="20"/>
              </w:rPr>
              <w:t xml:space="preserve"> (</w:t>
            </w:r>
            <w:r w:rsidRPr="00F712E3">
              <w:rPr>
                <w:sz w:val="20"/>
                <w:szCs w:val="20"/>
                <w:lang w:val="en-US"/>
              </w:rPr>
              <w:t>male</w:t>
            </w:r>
            <w:r w:rsidRPr="00F712E3">
              <w:rPr>
                <w:sz w:val="20"/>
                <w:szCs w:val="20"/>
              </w:rPr>
              <w:t xml:space="preserve">), </w:t>
            </w:r>
            <w:r w:rsidRPr="00F712E3">
              <w:rPr>
                <w:sz w:val="20"/>
                <w:szCs w:val="20"/>
                <w:lang w:val="en-US"/>
              </w:rPr>
              <w:t>abs</w:t>
            </w:r>
            <w:r w:rsidRPr="00F712E3">
              <w:rPr>
                <w:sz w:val="20"/>
                <w:szCs w:val="20"/>
              </w:rPr>
              <w:t>. (%)</w:t>
            </w:r>
          </w:p>
        </w:tc>
        <w:tc>
          <w:tcPr>
            <w:tcW w:w="1417" w:type="dxa"/>
            <w:shd w:val="clear" w:color="auto" w:fill="auto"/>
          </w:tcPr>
          <w:p w14:paraId="66983D2A" w14:textId="77777777" w:rsidR="004C4F06" w:rsidRPr="00F712E3" w:rsidRDefault="004C4F06" w:rsidP="007C1188">
            <w:pPr>
              <w:spacing w:line="240" w:lineRule="auto"/>
              <w:ind w:left="0" w:right="-1"/>
              <w:rPr>
                <w:sz w:val="20"/>
                <w:szCs w:val="20"/>
              </w:rPr>
            </w:pPr>
            <w:r w:rsidRPr="00F712E3">
              <w:rPr>
                <w:sz w:val="20"/>
                <w:szCs w:val="20"/>
              </w:rPr>
              <w:t>689 (54,8)</w:t>
            </w:r>
          </w:p>
        </w:tc>
      </w:tr>
      <w:tr w:rsidR="004C4F06" w:rsidRPr="00F712E3" w14:paraId="1B5815CD" w14:textId="77777777" w:rsidTr="007C1188">
        <w:trPr>
          <w:trHeight w:val="595"/>
        </w:trPr>
        <w:tc>
          <w:tcPr>
            <w:tcW w:w="4361" w:type="dxa"/>
            <w:shd w:val="clear" w:color="auto" w:fill="auto"/>
          </w:tcPr>
          <w:p w14:paraId="42584113" w14:textId="77777777" w:rsidR="004C4F06" w:rsidRPr="00F712E3" w:rsidRDefault="004C4F06" w:rsidP="007C1188">
            <w:pPr>
              <w:spacing w:line="240" w:lineRule="auto"/>
              <w:ind w:left="0" w:right="-1"/>
              <w:rPr>
                <w:sz w:val="20"/>
                <w:szCs w:val="20"/>
              </w:rPr>
            </w:pPr>
            <w:r w:rsidRPr="00F712E3">
              <w:rPr>
                <w:sz w:val="20"/>
                <w:szCs w:val="20"/>
                <w:lang w:val="en-US"/>
              </w:rPr>
              <w:t>Age</w:t>
            </w:r>
            <w:r w:rsidRPr="00F712E3">
              <w:rPr>
                <w:sz w:val="20"/>
                <w:szCs w:val="20"/>
              </w:rPr>
              <w:t xml:space="preserve">, </w:t>
            </w:r>
            <w:r w:rsidRPr="00F712E3">
              <w:rPr>
                <w:sz w:val="20"/>
                <w:szCs w:val="20"/>
                <w:lang w:val="en-US"/>
              </w:rPr>
              <w:t>abs</w:t>
            </w:r>
            <w:r w:rsidRPr="00F712E3">
              <w:rPr>
                <w:sz w:val="20"/>
                <w:szCs w:val="20"/>
              </w:rPr>
              <w:t>. (%):</w:t>
            </w:r>
          </w:p>
          <w:p w14:paraId="4EC54E3E" w14:textId="77777777" w:rsidR="004C4F06" w:rsidRPr="00F712E3" w:rsidRDefault="004C4F06" w:rsidP="004C4F06">
            <w:pPr>
              <w:numPr>
                <w:ilvl w:val="0"/>
                <w:numId w:val="1"/>
              </w:numPr>
              <w:spacing w:line="240" w:lineRule="auto"/>
              <w:ind w:left="567" w:right="-1" w:hanging="207"/>
              <w:rPr>
                <w:sz w:val="20"/>
                <w:szCs w:val="20"/>
              </w:rPr>
            </w:pPr>
            <w:r w:rsidRPr="00F712E3">
              <w:rPr>
                <w:sz w:val="20"/>
                <w:szCs w:val="20"/>
                <w:lang w:val="en-US"/>
              </w:rPr>
              <w:t>&lt;</w:t>
            </w:r>
            <w:r w:rsidRPr="00F712E3">
              <w:rPr>
                <w:sz w:val="20"/>
                <w:szCs w:val="20"/>
              </w:rPr>
              <w:t> </w:t>
            </w:r>
            <w:r w:rsidRPr="00F712E3">
              <w:rPr>
                <w:sz w:val="20"/>
                <w:szCs w:val="20"/>
                <w:lang w:val="en-US"/>
              </w:rPr>
              <w:t>3 years</w:t>
            </w:r>
          </w:p>
          <w:p w14:paraId="02578049" w14:textId="77777777" w:rsidR="004C4F06" w:rsidRPr="00F712E3" w:rsidRDefault="004C4F06" w:rsidP="004C4F06">
            <w:pPr>
              <w:numPr>
                <w:ilvl w:val="0"/>
                <w:numId w:val="1"/>
              </w:numPr>
              <w:spacing w:line="240" w:lineRule="auto"/>
              <w:ind w:left="567" w:right="-1" w:hanging="207"/>
              <w:rPr>
                <w:sz w:val="20"/>
                <w:szCs w:val="20"/>
              </w:rPr>
            </w:pPr>
            <w:r w:rsidRPr="00F712E3">
              <w:rPr>
                <w:sz w:val="20"/>
                <w:szCs w:val="20"/>
              </w:rPr>
              <w:t>3–</w:t>
            </w:r>
            <w:r w:rsidRPr="00F712E3">
              <w:rPr>
                <w:sz w:val="20"/>
                <w:szCs w:val="20"/>
                <w:lang w:val="en-US"/>
              </w:rPr>
              <w:t>6</w:t>
            </w:r>
            <w:r w:rsidRPr="00F712E3">
              <w:rPr>
                <w:sz w:val="20"/>
                <w:szCs w:val="20"/>
              </w:rPr>
              <w:t xml:space="preserve"> </w:t>
            </w:r>
            <w:r w:rsidRPr="00F712E3">
              <w:rPr>
                <w:sz w:val="20"/>
                <w:szCs w:val="20"/>
                <w:lang w:val="en-US"/>
              </w:rPr>
              <w:t>years</w:t>
            </w:r>
          </w:p>
          <w:p w14:paraId="71E1293D" w14:textId="77777777" w:rsidR="004C4F06" w:rsidRPr="00F712E3" w:rsidRDefault="004C4F06" w:rsidP="004C4F06">
            <w:pPr>
              <w:numPr>
                <w:ilvl w:val="0"/>
                <w:numId w:val="1"/>
              </w:numPr>
              <w:spacing w:line="240" w:lineRule="auto"/>
              <w:ind w:left="567" w:right="-1" w:hanging="207"/>
              <w:rPr>
                <w:sz w:val="20"/>
                <w:szCs w:val="20"/>
              </w:rPr>
            </w:pPr>
            <w:r w:rsidRPr="00F712E3">
              <w:rPr>
                <w:sz w:val="20"/>
                <w:szCs w:val="20"/>
              </w:rPr>
              <w:t xml:space="preserve">7–17 </w:t>
            </w:r>
            <w:r w:rsidRPr="00F712E3">
              <w:rPr>
                <w:sz w:val="20"/>
                <w:szCs w:val="20"/>
                <w:lang w:val="en-US"/>
              </w:rPr>
              <w:t>years</w:t>
            </w:r>
          </w:p>
        </w:tc>
        <w:tc>
          <w:tcPr>
            <w:tcW w:w="1417" w:type="dxa"/>
            <w:shd w:val="clear" w:color="auto" w:fill="auto"/>
          </w:tcPr>
          <w:p w14:paraId="65F7F642" w14:textId="77777777" w:rsidR="004C4F06" w:rsidRPr="00F712E3" w:rsidRDefault="004C4F06" w:rsidP="007C1188">
            <w:pPr>
              <w:spacing w:line="240" w:lineRule="auto"/>
              <w:ind w:left="0" w:right="-1"/>
              <w:rPr>
                <w:sz w:val="20"/>
                <w:szCs w:val="20"/>
              </w:rPr>
            </w:pPr>
          </w:p>
          <w:p w14:paraId="74AF1E83" w14:textId="77777777" w:rsidR="004C4F06" w:rsidRPr="00F712E3" w:rsidRDefault="004C4F06" w:rsidP="007C1188">
            <w:pPr>
              <w:spacing w:line="240" w:lineRule="auto"/>
              <w:ind w:left="0" w:right="-1"/>
              <w:rPr>
                <w:sz w:val="20"/>
                <w:szCs w:val="20"/>
                <w:lang w:val="en-US"/>
              </w:rPr>
            </w:pPr>
            <w:r w:rsidRPr="00F712E3">
              <w:rPr>
                <w:sz w:val="20"/>
                <w:szCs w:val="20"/>
                <w:lang w:val="en-US"/>
              </w:rPr>
              <w:t>207 (</w:t>
            </w:r>
            <w:r w:rsidRPr="00F712E3">
              <w:rPr>
                <w:sz w:val="20"/>
                <w:szCs w:val="20"/>
              </w:rPr>
              <w:t>16,5</w:t>
            </w:r>
            <w:r w:rsidRPr="00F712E3">
              <w:rPr>
                <w:sz w:val="20"/>
                <w:szCs w:val="20"/>
                <w:lang w:val="en-US"/>
              </w:rPr>
              <w:t>)</w:t>
            </w:r>
          </w:p>
          <w:p w14:paraId="7D326DF0" w14:textId="77777777" w:rsidR="004C4F06" w:rsidRPr="00F712E3" w:rsidRDefault="004C4F06" w:rsidP="007C1188">
            <w:pPr>
              <w:spacing w:line="240" w:lineRule="auto"/>
              <w:ind w:left="0" w:right="-1"/>
              <w:rPr>
                <w:sz w:val="20"/>
                <w:szCs w:val="20"/>
              </w:rPr>
            </w:pPr>
            <w:r w:rsidRPr="00F712E3">
              <w:rPr>
                <w:sz w:val="20"/>
                <w:szCs w:val="20"/>
                <w:lang w:val="en-US"/>
              </w:rPr>
              <w:t>230 (</w:t>
            </w:r>
            <w:r w:rsidRPr="00F712E3">
              <w:rPr>
                <w:sz w:val="20"/>
                <w:szCs w:val="20"/>
              </w:rPr>
              <w:t>18,3</w:t>
            </w:r>
            <w:r w:rsidRPr="00F712E3">
              <w:rPr>
                <w:sz w:val="20"/>
                <w:szCs w:val="20"/>
                <w:lang w:val="en-US"/>
              </w:rPr>
              <w:t>)</w:t>
            </w:r>
          </w:p>
          <w:p w14:paraId="12B09530" w14:textId="77777777" w:rsidR="004C4F06" w:rsidRPr="00F712E3" w:rsidRDefault="004C4F06" w:rsidP="007C1188">
            <w:pPr>
              <w:spacing w:line="240" w:lineRule="auto"/>
              <w:ind w:left="0" w:right="-1"/>
              <w:rPr>
                <w:sz w:val="20"/>
                <w:szCs w:val="20"/>
              </w:rPr>
            </w:pPr>
            <w:r w:rsidRPr="00F712E3">
              <w:rPr>
                <w:sz w:val="20"/>
                <w:szCs w:val="20"/>
                <w:lang w:val="en-US"/>
              </w:rPr>
              <w:t>821 (</w:t>
            </w:r>
            <w:r w:rsidRPr="00F712E3">
              <w:rPr>
                <w:sz w:val="20"/>
                <w:szCs w:val="20"/>
              </w:rPr>
              <w:t>65,3</w:t>
            </w:r>
            <w:r w:rsidRPr="00F712E3">
              <w:rPr>
                <w:sz w:val="20"/>
                <w:szCs w:val="20"/>
                <w:lang w:val="en-US"/>
              </w:rPr>
              <w:t>)</w:t>
            </w:r>
          </w:p>
        </w:tc>
      </w:tr>
      <w:tr w:rsidR="004C4F06" w:rsidRPr="00F712E3" w14:paraId="4C42493F" w14:textId="77777777" w:rsidTr="007C1188">
        <w:tc>
          <w:tcPr>
            <w:tcW w:w="4361" w:type="dxa"/>
            <w:shd w:val="clear" w:color="auto" w:fill="auto"/>
          </w:tcPr>
          <w:p w14:paraId="1D491844" w14:textId="77777777" w:rsidR="004C4F06" w:rsidRPr="00F712E3" w:rsidRDefault="004C4F06" w:rsidP="007C1188">
            <w:pPr>
              <w:spacing w:line="240" w:lineRule="auto"/>
              <w:ind w:left="0" w:right="-1"/>
              <w:rPr>
                <w:sz w:val="20"/>
                <w:szCs w:val="20"/>
              </w:rPr>
            </w:pPr>
            <w:r w:rsidRPr="00F712E3">
              <w:rPr>
                <w:sz w:val="20"/>
                <w:szCs w:val="20"/>
                <w:lang w:val="en-US"/>
              </w:rPr>
              <w:t>COVID</w:t>
            </w:r>
            <w:r w:rsidRPr="00F712E3">
              <w:rPr>
                <w:sz w:val="20"/>
                <w:szCs w:val="20"/>
              </w:rPr>
              <w:t>-19</w:t>
            </w:r>
            <w:r w:rsidRPr="00F712E3">
              <w:rPr>
                <w:sz w:val="20"/>
                <w:szCs w:val="20"/>
                <w:lang w:val="en-US"/>
              </w:rPr>
              <w:t xml:space="preserve"> severity</w:t>
            </w:r>
            <w:r w:rsidRPr="00F712E3">
              <w:rPr>
                <w:sz w:val="20"/>
                <w:szCs w:val="20"/>
              </w:rPr>
              <w:t xml:space="preserve">, </w:t>
            </w:r>
            <w:r w:rsidRPr="00F712E3">
              <w:rPr>
                <w:sz w:val="20"/>
                <w:szCs w:val="20"/>
                <w:lang w:val="en-US"/>
              </w:rPr>
              <w:t>abs</w:t>
            </w:r>
            <w:r w:rsidRPr="00F712E3">
              <w:rPr>
                <w:sz w:val="20"/>
                <w:szCs w:val="20"/>
              </w:rPr>
              <w:t>. (%):</w:t>
            </w:r>
          </w:p>
          <w:p w14:paraId="1834A46C" w14:textId="77777777" w:rsidR="004C4F06" w:rsidRPr="00F712E3" w:rsidRDefault="004C4F06" w:rsidP="004C4F06">
            <w:pPr>
              <w:numPr>
                <w:ilvl w:val="0"/>
                <w:numId w:val="2"/>
              </w:numPr>
              <w:spacing w:line="240" w:lineRule="auto"/>
              <w:ind w:left="567" w:right="-1" w:hanging="207"/>
              <w:rPr>
                <w:sz w:val="20"/>
                <w:szCs w:val="20"/>
              </w:rPr>
            </w:pPr>
            <w:proofErr w:type="spellStart"/>
            <w:r w:rsidRPr="00F712E3">
              <w:rPr>
                <w:sz w:val="20"/>
                <w:szCs w:val="20"/>
              </w:rPr>
              <w:t>asymptomatic</w:t>
            </w:r>
            <w:proofErr w:type="spellEnd"/>
          </w:p>
          <w:p w14:paraId="36949428" w14:textId="77777777" w:rsidR="004C4F06" w:rsidRPr="00F712E3" w:rsidRDefault="004C4F06" w:rsidP="004C4F06">
            <w:pPr>
              <w:numPr>
                <w:ilvl w:val="0"/>
                <w:numId w:val="2"/>
              </w:numPr>
              <w:spacing w:line="240" w:lineRule="auto"/>
              <w:ind w:left="567" w:right="-1" w:hanging="207"/>
              <w:rPr>
                <w:sz w:val="20"/>
                <w:szCs w:val="20"/>
              </w:rPr>
            </w:pPr>
            <w:r w:rsidRPr="00F712E3">
              <w:rPr>
                <w:sz w:val="20"/>
                <w:szCs w:val="20"/>
                <w:lang w:val="en-US"/>
              </w:rPr>
              <w:t>mild</w:t>
            </w:r>
          </w:p>
          <w:p w14:paraId="7D04A2F6" w14:textId="77777777" w:rsidR="004C4F06" w:rsidRPr="00F712E3" w:rsidRDefault="004C4F06" w:rsidP="004C4F06">
            <w:pPr>
              <w:numPr>
                <w:ilvl w:val="0"/>
                <w:numId w:val="2"/>
              </w:numPr>
              <w:spacing w:line="240" w:lineRule="auto"/>
              <w:ind w:left="567" w:right="-1" w:hanging="207"/>
              <w:rPr>
                <w:sz w:val="20"/>
                <w:szCs w:val="20"/>
              </w:rPr>
            </w:pPr>
            <w:r w:rsidRPr="00F712E3">
              <w:rPr>
                <w:sz w:val="20"/>
                <w:szCs w:val="20"/>
                <w:lang w:val="en-US"/>
              </w:rPr>
              <w:t>moderate</w:t>
            </w:r>
          </w:p>
          <w:p w14:paraId="35ECAECE" w14:textId="77777777" w:rsidR="004C4F06" w:rsidRPr="00F712E3" w:rsidRDefault="004C4F06" w:rsidP="004C4F06">
            <w:pPr>
              <w:numPr>
                <w:ilvl w:val="0"/>
                <w:numId w:val="2"/>
              </w:numPr>
              <w:spacing w:line="240" w:lineRule="auto"/>
              <w:ind w:left="567" w:right="-1" w:hanging="207"/>
              <w:rPr>
                <w:sz w:val="20"/>
                <w:szCs w:val="20"/>
              </w:rPr>
            </w:pPr>
            <w:r w:rsidRPr="00F712E3">
              <w:rPr>
                <w:sz w:val="20"/>
                <w:szCs w:val="20"/>
                <w:lang w:val="en-US"/>
              </w:rPr>
              <w:t>severe</w:t>
            </w:r>
          </w:p>
        </w:tc>
        <w:tc>
          <w:tcPr>
            <w:tcW w:w="1417" w:type="dxa"/>
            <w:shd w:val="clear" w:color="auto" w:fill="auto"/>
          </w:tcPr>
          <w:p w14:paraId="53FADCFE" w14:textId="77777777" w:rsidR="004C4F06" w:rsidRPr="00F712E3" w:rsidRDefault="004C4F06" w:rsidP="007C1188">
            <w:pPr>
              <w:spacing w:line="240" w:lineRule="auto"/>
              <w:ind w:left="0" w:right="-1"/>
              <w:rPr>
                <w:sz w:val="20"/>
                <w:szCs w:val="20"/>
              </w:rPr>
            </w:pPr>
          </w:p>
          <w:p w14:paraId="59FCD30A" w14:textId="77777777" w:rsidR="004C4F06" w:rsidRPr="00F712E3" w:rsidRDefault="004C4F06" w:rsidP="007C1188">
            <w:pPr>
              <w:spacing w:line="240" w:lineRule="auto"/>
              <w:ind w:left="0" w:right="-1"/>
              <w:rPr>
                <w:sz w:val="20"/>
                <w:szCs w:val="20"/>
              </w:rPr>
            </w:pPr>
            <w:r w:rsidRPr="00F712E3">
              <w:rPr>
                <w:sz w:val="20"/>
                <w:szCs w:val="20"/>
              </w:rPr>
              <w:t>142</w:t>
            </w:r>
            <w:r w:rsidRPr="00F712E3">
              <w:rPr>
                <w:sz w:val="20"/>
                <w:szCs w:val="20"/>
                <w:lang w:val="en-US"/>
              </w:rPr>
              <w:t xml:space="preserve"> (</w:t>
            </w:r>
            <w:r w:rsidRPr="00F712E3">
              <w:rPr>
                <w:sz w:val="20"/>
                <w:szCs w:val="20"/>
              </w:rPr>
              <w:t>11,3</w:t>
            </w:r>
            <w:r w:rsidRPr="00F712E3">
              <w:rPr>
                <w:sz w:val="20"/>
                <w:szCs w:val="20"/>
                <w:lang w:val="en-US"/>
              </w:rPr>
              <w:t>)</w:t>
            </w:r>
          </w:p>
          <w:p w14:paraId="53390D82" w14:textId="77777777" w:rsidR="004C4F06" w:rsidRPr="00F712E3" w:rsidRDefault="004C4F06" w:rsidP="007C1188">
            <w:pPr>
              <w:spacing w:line="240" w:lineRule="auto"/>
              <w:ind w:left="0" w:right="-1"/>
              <w:rPr>
                <w:sz w:val="20"/>
                <w:szCs w:val="20"/>
              </w:rPr>
            </w:pPr>
            <w:r w:rsidRPr="00F712E3">
              <w:rPr>
                <w:sz w:val="20"/>
                <w:szCs w:val="20"/>
              </w:rPr>
              <w:t xml:space="preserve">935 </w:t>
            </w:r>
            <w:r w:rsidRPr="00F712E3">
              <w:rPr>
                <w:sz w:val="20"/>
                <w:szCs w:val="20"/>
                <w:lang w:val="en-US"/>
              </w:rPr>
              <w:t>(</w:t>
            </w:r>
            <w:r w:rsidRPr="00F712E3">
              <w:rPr>
                <w:sz w:val="20"/>
                <w:szCs w:val="20"/>
              </w:rPr>
              <w:t>74,3</w:t>
            </w:r>
            <w:r w:rsidRPr="00F712E3">
              <w:rPr>
                <w:sz w:val="20"/>
                <w:szCs w:val="20"/>
                <w:lang w:val="en-US"/>
              </w:rPr>
              <w:t>)</w:t>
            </w:r>
          </w:p>
          <w:p w14:paraId="4EC81D20" w14:textId="77777777" w:rsidR="004C4F06" w:rsidRPr="00F712E3" w:rsidRDefault="004C4F06" w:rsidP="007C1188">
            <w:pPr>
              <w:spacing w:line="240" w:lineRule="auto"/>
              <w:ind w:left="0" w:right="-1"/>
              <w:rPr>
                <w:sz w:val="20"/>
                <w:szCs w:val="20"/>
              </w:rPr>
            </w:pPr>
            <w:r w:rsidRPr="00F712E3">
              <w:rPr>
                <w:sz w:val="20"/>
                <w:szCs w:val="20"/>
              </w:rPr>
              <w:t>168</w:t>
            </w:r>
            <w:r w:rsidRPr="00F712E3">
              <w:rPr>
                <w:sz w:val="20"/>
                <w:szCs w:val="20"/>
                <w:lang w:val="en-US"/>
              </w:rPr>
              <w:t xml:space="preserve"> (</w:t>
            </w:r>
            <w:r w:rsidRPr="00F712E3">
              <w:rPr>
                <w:sz w:val="20"/>
                <w:szCs w:val="20"/>
              </w:rPr>
              <w:t>13,4</w:t>
            </w:r>
            <w:r w:rsidRPr="00F712E3">
              <w:rPr>
                <w:sz w:val="20"/>
                <w:szCs w:val="20"/>
                <w:lang w:val="en-US"/>
              </w:rPr>
              <w:t>)</w:t>
            </w:r>
          </w:p>
          <w:p w14:paraId="6E1239DA" w14:textId="77777777" w:rsidR="004C4F06" w:rsidRPr="00F712E3" w:rsidRDefault="004C4F06" w:rsidP="007C1188">
            <w:pPr>
              <w:spacing w:line="240" w:lineRule="auto"/>
              <w:ind w:left="0" w:right="-1"/>
              <w:rPr>
                <w:sz w:val="20"/>
                <w:szCs w:val="20"/>
                <w:lang w:val="en-US"/>
              </w:rPr>
            </w:pPr>
            <w:r w:rsidRPr="00F712E3">
              <w:rPr>
                <w:sz w:val="20"/>
                <w:szCs w:val="20"/>
              </w:rPr>
              <w:t>13</w:t>
            </w:r>
            <w:r w:rsidRPr="00F712E3">
              <w:rPr>
                <w:sz w:val="20"/>
                <w:szCs w:val="20"/>
                <w:lang w:val="en-US"/>
              </w:rPr>
              <w:t xml:space="preserve"> (</w:t>
            </w:r>
            <w:r w:rsidRPr="00F712E3">
              <w:rPr>
                <w:sz w:val="20"/>
                <w:szCs w:val="20"/>
              </w:rPr>
              <w:t>1,0</w:t>
            </w:r>
            <w:r w:rsidRPr="00F712E3">
              <w:rPr>
                <w:sz w:val="20"/>
                <w:szCs w:val="20"/>
                <w:lang w:val="en-US"/>
              </w:rPr>
              <w:t>)</w:t>
            </w:r>
          </w:p>
        </w:tc>
      </w:tr>
      <w:tr w:rsidR="004C4F06" w:rsidRPr="00F712E3" w14:paraId="4C4AD2B8" w14:textId="77777777" w:rsidTr="007C1188">
        <w:tc>
          <w:tcPr>
            <w:tcW w:w="4361" w:type="dxa"/>
            <w:shd w:val="clear" w:color="auto" w:fill="auto"/>
          </w:tcPr>
          <w:p w14:paraId="2600C2D7" w14:textId="77777777" w:rsidR="004C4F06" w:rsidRPr="00F712E3" w:rsidRDefault="004C4F06" w:rsidP="007C1188">
            <w:pPr>
              <w:spacing w:line="240" w:lineRule="auto"/>
              <w:ind w:left="0" w:right="-1"/>
              <w:rPr>
                <w:sz w:val="20"/>
                <w:szCs w:val="20"/>
              </w:rPr>
            </w:pPr>
            <w:proofErr w:type="spellStart"/>
            <w:r w:rsidRPr="00F712E3">
              <w:rPr>
                <w:sz w:val="20"/>
                <w:szCs w:val="20"/>
              </w:rPr>
              <w:t>Presence</w:t>
            </w:r>
            <w:proofErr w:type="spellEnd"/>
            <w:r w:rsidRPr="00F712E3">
              <w:rPr>
                <w:sz w:val="20"/>
                <w:szCs w:val="20"/>
              </w:rPr>
              <w:t xml:space="preserve"> </w:t>
            </w:r>
            <w:proofErr w:type="spellStart"/>
            <w:r w:rsidRPr="00F712E3">
              <w:rPr>
                <w:sz w:val="20"/>
                <w:szCs w:val="20"/>
              </w:rPr>
              <w:t>of</w:t>
            </w:r>
            <w:proofErr w:type="spellEnd"/>
            <w:r w:rsidRPr="00F712E3">
              <w:rPr>
                <w:sz w:val="20"/>
                <w:szCs w:val="20"/>
              </w:rPr>
              <w:t xml:space="preserve"> </w:t>
            </w:r>
            <w:proofErr w:type="spellStart"/>
            <w:r w:rsidRPr="00F712E3">
              <w:rPr>
                <w:sz w:val="20"/>
                <w:szCs w:val="20"/>
              </w:rPr>
              <w:t>comorbidities</w:t>
            </w:r>
            <w:proofErr w:type="spellEnd"/>
            <w:r w:rsidRPr="00F712E3">
              <w:rPr>
                <w:sz w:val="20"/>
                <w:szCs w:val="20"/>
              </w:rPr>
              <w:t xml:space="preserve">, </w:t>
            </w:r>
            <w:r w:rsidRPr="00F712E3">
              <w:rPr>
                <w:sz w:val="20"/>
                <w:szCs w:val="20"/>
                <w:lang w:val="en-US"/>
              </w:rPr>
              <w:t>abs</w:t>
            </w:r>
            <w:r w:rsidRPr="00F712E3">
              <w:rPr>
                <w:sz w:val="20"/>
                <w:szCs w:val="20"/>
              </w:rPr>
              <w:t>. (%)</w:t>
            </w:r>
          </w:p>
        </w:tc>
        <w:tc>
          <w:tcPr>
            <w:tcW w:w="1417" w:type="dxa"/>
            <w:shd w:val="clear" w:color="auto" w:fill="auto"/>
          </w:tcPr>
          <w:p w14:paraId="063F7A7D" w14:textId="77777777" w:rsidR="004C4F06" w:rsidRPr="00F712E3" w:rsidRDefault="004C4F06" w:rsidP="007C1188">
            <w:pPr>
              <w:spacing w:line="240" w:lineRule="auto"/>
              <w:ind w:left="0" w:right="-1"/>
              <w:rPr>
                <w:sz w:val="20"/>
                <w:szCs w:val="20"/>
                <w:lang w:val="en-US"/>
              </w:rPr>
            </w:pPr>
            <w:r w:rsidRPr="00F712E3">
              <w:rPr>
                <w:sz w:val="20"/>
                <w:szCs w:val="20"/>
              </w:rPr>
              <w:t>483</w:t>
            </w:r>
            <w:r w:rsidRPr="00F712E3">
              <w:rPr>
                <w:sz w:val="20"/>
                <w:szCs w:val="20"/>
                <w:lang w:val="en-US"/>
              </w:rPr>
              <w:t xml:space="preserve"> (</w:t>
            </w:r>
            <w:r w:rsidRPr="00F712E3">
              <w:rPr>
                <w:sz w:val="20"/>
                <w:szCs w:val="20"/>
              </w:rPr>
              <w:t>38,4</w:t>
            </w:r>
            <w:r w:rsidRPr="00F712E3">
              <w:rPr>
                <w:sz w:val="20"/>
                <w:szCs w:val="20"/>
                <w:lang w:val="en-US"/>
              </w:rPr>
              <w:t>)</w:t>
            </w:r>
          </w:p>
        </w:tc>
      </w:tr>
      <w:tr w:rsidR="004C4F06" w:rsidRPr="00F712E3" w14:paraId="6A5FE85D" w14:textId="77777777" w:rsidTr="007C1188">
        <w:tc>
          <w:tcPr>
            <w:tcW w:w="4361" w:type="dxa"/>
            <w:shd w:val="clear" w:color="auto" w:fill="auto"/>
          </w:tcPr>
          <w:p w14:paraId="6D82B75B" w14:textId="77777777" w:rsidR="004C4F06" w:rsidRPr="00F712E3" w:rsidRDefault="004C4F06" w:rsidP="007C1188">
            <w:pPr>
              <w:spacing w:line="240" w:lineRule="auto"/>
              <w:ind w:left="0" w:right="-1"/>
              <w:rPr>
                <w:sz w:val="20"/>
                <w:szCs w:val="20"/>
              </w:rPr>
            </w:pPr>
            <w:r w:rsidRPr="00F712E3">
              <w:rPr>
                <w:sz w:val="20"/>
                <w:szCs w:val="20"/>
                <w:lang w:val="en-US"/>
              </w:rPr>
              <w:t>V</w:t>
            </w:r>
            <w:proofErr w:type="spellStart"/>
            <w:r w:rsidRPr="00F712E3">
              <w:rPr>
                <w:sz w:val="20"/>
                <w:szCs w:val="20"/>
              </w:rPr>
              <w:t>accination</w:t>
            </w:r>
            <w:proofErr w:type="spellEnd"/>
            <w:r w:rsidRPr="00F712E3">
              <w:rPr>
                <w:sz w:val="20"/>
                <w:szCs w:val="20"/>
              </w:rPr>
              <w:t xml:space="preserve"> </w:t>
            </w:r>
            <w:proofErr w:type="spellStart"/>
            <w:r w:rsidRPr="00F712E3">
              <w:rPr>
                <w:sz w:val="20"/>
                <w:szCs w:val="20"/>
              </w:rPr>
              <w:t>against</w:t>
            </w:r>
            <w:proofErr w:type="spellEnd"/>
            <w:r w:rsidRPr="00F712E3">
              <w:rPr>
                <w:sz w:val="20"/>
                <w:szCs w:val="20"/>
              </w:rPr>
              <w:t xml:space="preserve"> </w:t>
            </w:r>
            <w:r w:rsidRPr="00F712E3">
              <w:rPr>
                <w:sz w:val="20"/>
                <w:szCs w:val="20"/>
                <w:lang w:val="en-US"/>
              </w:rPr>
              <w:t>COVID</w:t>
            </w:r>
            <w:r w:rsidRPr="00F712E3">
              <w:rPr>
                <w:sz w:val="20"/>
                <w:szCs w:val="20"/>
              </w:rPr>
              <w:t xml:space="preserve">-19, </w:t>
            </w:r>
            <w:r w:rsidRPr="00F712E3">
              <w:rPr>
                <w:sz w:val="20"/>
                <w:szCs w:val="20"/>
                <w:lang w:val="en-US"/>
              </w:rPr>
              <w:t>abs</w:t>
            </w:r>
            <w:r w:rsidRPr="00F712E3">
              <w:rPr>
                <w:sz w:val="20"/>
                <w:szCs w:val="20"/>
              </w:rPr>
              <w:t>. (%)</w:t>
            </w:r>
          </w:p>
        </w:tc>
        <w:tc>
          <w:tcPr>
            <w:tcW w:w="1417" w:type="dxa"/>
            <w:shd w:val="clear" w:color="auto" w:fill="auto"/>
          </w:tcPr>
          <w:p w14:paraId="4AC10815" w14:textId="77777777" w:rsidR="004C4F06" w:rsidRPr="00F712E3" w:rsidRDefault="004C4F06" w:rsidP="007C1188">
            <w:pPr>
              <w:spacing w:line="240" w:lineRule="auto"/>
              <w:ind w:left="0" w:right="-1"/>
              <w:rPr>
                <w:sz w:val="20"/>
                <w:szCs w:val="20"/>
              </w:rPr>
            </w:pPr>
            <w:r w:rsidRPr="00F712E3">
              <w:rPr>
                <w:sz w:val="20"/>
                <w:szCs w:val="20"/>
              </w:rPr>
              <w:t>19/475 (4,</w:t>
            </w:r>
            <w:proofErr w:type="gramStart"/>
            <w:r w:rsidRPr="00F712E3">
              <w:rPr>
                <w:sz w:val="20"/>
                <w:szCs w:val="20"/>
              </w:rPr>
              <w:t>0)*</w:t>
            </w:r>
            <w:proofErr w:type="gramEnd"/>
          </w:p>
        </w:tc>
      </w:tr>
    </w:tbl>
    <w:p w14:paraId="7C6236B6" w14:textId="77777777" w:rsidR="004C4F06" w:rsidRPr="00F712E3" w:rsidRDefault="004C4F06" w:rsidP="004C4F06">
      <w:pPr>
        <w:pStyle w:val="a3"/>
        <w:spacing w:line="360" w:lineRule="auto"/>
        <w:ind w:right="-1"/>
        <w:jc w:val="both"/>
        <w:rPr>
          <w:sz w:val="24"/>
          <w:szCs w:val="24"/>
          <w:lang w:val="en-US"/>
        </w:rPr>
      </w:pPr>
      <w:r w:rsidRPr="00F712E3">
        <w:rPr>
          <w:i/>
          <w:sz w:val="24"/>
          <w:szCs w:val="24"/>
          <w:lang w:val="en-US"/>
        </w:rPr>
        <w:t>Note.</w:t>
      </w:r>
      <w:r w:rsidRPr="00F712E3">
        <w:rPr>
          <w:sz w:val="24"/>
          <w:szCs w:val="24"/>
          <w:lang w:val="en-US"/>
        </w:rPr>
        <w:t xml:space="preserve"> &lt;*&gt; — calculated from the number of children aged ≥12 years.</w:t>
      </w:r>
    </w:p>
    <w:p w14:paraId="5ED9D8C7" w14:textId="77777777" w:rsidR="004C4F06" w:rsidRPr="00F712E3" w:rsidRDefault="004C4F06" w:rsidP="004C4F06">
      <w:pPr>
        <w:pStyle w:val="a3"/>
        <w:spacing w:line="360" w:lineRule="auto"/>
        <w:ind w:right="-1"/>
        <w:jc w:val="both"/>
        <w:rPr>
          <w:sz w:val="24"/>
          <w:szCs w:val="24"/>
          <w:lang w:val="en-US"/>
        </w:rPr>
      </w:pPr>
    </w:p>
    <w:p w14:paraId="665E4373" w14:textId="77777777" w:rsidR="004C4F06" w:rsidRPr="00F712E3" w:rsidRDefault="004C4F06" w:rsidP="004C4F06">
      <w:pPr>
        <w:spacing w:line="360" w:lineRule="auto"/>
        <w:ind w:left="0" w:right="-1"/>
        <w:rPr>
          <w:sz w:val="24"/>
          <w:lang w:val="en-US"/>
        </w:rPr>
      </w:pPr>
      <w:r w:rsidRPr="00F712E3">
        <w:rPr>
          <w:b/>
          <w:iCs/>
          <w:sz w:val="24"/>
          <w:lang w:val="en-US"/>
        </w:rPr>
        <w:t xml:space="preserve">Table </w:t>
      </w:r>
      <w:r w:rsidRPr="00F712E3">
        <w:rPr>
          <w:b/>
          <w:sz w:val="24"/>
          <w:lang w:val="en-US"/>
        </w:rPr>
        <w:t>2.</w:t>
      </w:r>
      <w:r w:rsidRPr="00F712E3">
        <w:rPr>
          <w:sz w:val="24"/>
          <w:lang w:val="en-US"/>
        </w:rPr>
        <w:t xml:space="preserve"> Symptoms that persisted or occurred in children 12 weeks after COVID-19 (</w:t>
      </w:r>
      <w:r w:rsidRPr="00F712E3">
        <w:rPr>
          <w:i/>
          <w:sz w:val="24"/>
          <w:lang w:val="en-US"/>
        </w:rPr>
        <w:t>n</w:t>
      </w:r>
      <w:r w:rsidRPr="00F712E3">
        <w:rPr>
          <w:sz w:val="24"/>
          <w:lang w:val="en-US"/>
        </w:rPr>
        <w:t> = 1258)</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843"/>
      </w:tblGrid>
      <w:tr w:rsidR="004C4F06" w:rsidRPr="00F712E3" w14:paraId="24DF7506" w14:textId="77777777" w:rsidTr="007C1188">
        <w:tc>
          <w:tcPr>
            <w:tcW w:w="4219" w:type="dxa"/>
            <w:shd w:val="clear" w:color="auto" w:fill="auto"/>
          </w:tcPr>
          <w:p w14:paraId="494E87F7" w14:textId="77777777" w:rsidR="004C4F06" w:rsidRPr="00F712E3" w:rsidRDefault="004C4F06" w:rsidP="007C1188">
            <w:pPr>
              <w:spacing w:line="240" w:lineRule="auto"/>
              <w:ind w:left="0" w:right="-1"/>
              <w:rPr>
                <w:b/>
                <w:sz w:val="20"/>
                <w:szCs w:val="20"/>
                <w:lang w:val="en-US"/>
              </w:rPr>
            </w:pPr>
            <w:r w:rsidRPr="00F712E3">
              <w:rPr>
                <w:b/>
                <w:sz w:val="20"/>
                <w:szCs w:val="20"/>
                <w:lang w:val="en-US"/>
              </w:rPr>
              <w:t>C</w:t>
            </w:r>
            <w:proofErr w:type="spellStart"/>
            <w:r w:rsidRPr="00F712E3">
              <w:rPr>
                <w:b/>
                <w:sz w:val="20"/>
                <w:szCs w:val="20"/>
              </w:rPr>
              <w:t>omplaint</w:t>
            </w:r>
            <w:proofErr w:type="spellEnd"/>
            <w:r w:rsidRPr="00F712E3">
              <w:rPr>
                <w:b/>
                <w:sz w:val="20"/>
                <w:szCs w:val="20"/>
                <w:lang w:val="en-US"/>
              </w:rPr>
              <w:t>s</w:t>
            </w:r>
          </w:p>
        </w:tc>
        <w:tc>
          <w:tcPr>
            <w:tcW w:w="1843" w:type="dxa"/>
            <w:shd w:val="clear" w:color="auto" w:fill="auto"/>
          </w:tcPr>
          <w:p w14:paraId="64C2EBDD" w14:textId="77777777" w:rsidR="004C4F06" w:rsidRPr="00F712E3" w:rsidRDefault="004C4F06" w:rsidP="007C1188">
            <w:pPr>
              <w:spacing w:line="240" w:lineRule="auto"/>
              <w:ind w:left="0" w:right="-1"/>
              <w:rPr>
                <w:b/>
                <w:sz w:val="20"/>
                <w:szCs w:val="20"/>
              </w:rPr>
            </w:pPr>
            <w:r w:rsidRPr="00F712E3">
              <w:rPr>
                <w:b/>
                <w:sz w:val="20"/>
                <w:szCs w:val="20"/>
                <w:lang w:val="en-US"/>
              </w:rPr>
              <w:t>F</w:t>
            </w:r>
            <w:proofErr w:type="spellStart"/>
            <w:r w:rsidRPr="00F712E3">
              <w:rPr>
                <w:b/>
                <w:sz w:val="20"/>
                <w:szCs w:val="20"/>
              </w:rPr>
              <w:t>requency</w:t>
            </w:r>
            <w:proofErr w:type="spellEnd"/>
            <w:r w:rsidRPr="00F712E3">
              <w:rPr>
                <w:b/>
                <w:sz w:val="20"/>
                <w:szCs w:val="20"/>
              </w:rPr>
              <w:t>,</w:t>
            </w:r>
            <w:r w:rsidRPr="00F712E3">
              <w:rPr>
                <w:b/>
                <w:bCs/>
                <w:sz w:val="20"/>
                <w:szCs w:val="20"/>
              </w:rPr>
              <w:t xml:space="preserve"> </w:t>
            </w:r>
            <w:r w:rsidRPr="00F712E3">
              <w:rPr>
                <w:b/>
                <w:bCs/>
                <w:sz w:val="20"/>
                <w:szCs w:val="20"/>
                <w:lang w:val="en-US"/>
              </w:rPr>
              <w:t>abs</w:t>
            </w:r>
            <w:r w:rsidRPr="00F712E3">
              <w:rPr>
                <w:b/>
                <w:bCs/>
                <w:sz w:val="20"/>
                <w:szCs w:val="20"/>
              </w:rPr>
              <w:t>. (%)</w:t>
            </w:r>
          </w:p>
        </w:tc>
      </w:tr>
      <w:tr w:rsidR="004C4F06" w:rsidRPr="00F712E3" w14:paraId="7DEBF020" w14:textId="77777777" w:rsidTr="007C1188">
        <w:tc>
          <w:tcPr>
            <w:tcW w:w="4219" w:type="dxa"/>
            <w:shd w:val="clear" w:color="auto" w:fill="auto"/>
          </w:tcPr>
          <w:p w14:paraId="2B9924B3" w14:textId="77777777" w:rsidR="004C4F06" w:rsidRPr="00F712E3" w:rsidRDefault="004C4F06" w:rsidP="007C1188">
            <w:pPr>
              <w:spacing w:line="240" w:lineRule="auto"/>
              <w:ind w:left="0" w:right="-1"/>
              <w:rPr>
                <w:bCs/>
                <w:sz w:val="20"/>
                <w:szCs w:val="20"/>
              </w:rPr>
            </w:pPr>
            <w:proofErr w:type="spellStart"/>
            <w:r w:rsidRPr="00F712E3">
              <w:rPr>
                <w:bCs/>
                <w:sz w:val="20"/>
                <w:szCs w:val="20"/>
              </w:rPr>
              <w:t>Rapid</w:t>
            </w:r>
            <w:proofErr w:type="spellEnd"/>
            <w:r w:rsidRPr="00F712E3">
              <w:rPr>
                <w:bCs/>
                <w:sz w:val="20"/>
                <w:szCs w:val="20"/>
              </w:rPr>
              <w:t xml:space="preserve"> </w:t>
            </w:r>
            <w:proofErr w:type="spellStart"/>
            <w:r w:rsidRPr="00F712E3">
              <w:rPr>
                <w:bCs/>
                <w:sz w:val="20"/>
                <w:szCs w:val="20"/>
              </w:rPr>
              <w:t>fatigue</w:t>
            </w:r>
            <w:proofErr w:type="spellEnd"/>
            <w:r w:rsidRPr="00F712E3">
              <w:rPr>
                <w:bCs/>
                <w:sz w:val="20"/>
                <w:szCs w:val="20"/>
              </w:rPr>
              <w:t xml:space="preserve"> </w:t>
            </w:r>
            <w:proofErr w:type="spellStart"/>
            <w:r w:rsidRPr="00F712E3">
              <w:rPr>
                <w:bCs/>
                <w:sz w:val="20"/>
                <w:szCs w:val="20"/>
              </w:rPr>
              <w:t>after</w:t>
            </w:r>
            <w:proofErr w:type="spellEnd"/>
            <w:r w:rsidRPr="00F712E3">
              <w:rPr>
                <w:bCs/>
                <w:sz w:val="20"/>
                <w:szCs w:val="20"/>
              </w:rPr>
              <w:t> </w:t>
            </w:r>
            <w:proofErr w:type="spellStart"/>
            <w:r w:rsidRPr="00F712E3">
              <w:rPr>
                <w:bCs/>
                <w:sz w:val="20"/>
                <w:szCs w:val="20"/>
              </w:rPr>
              <w:t>exercise</w:t>
            </w:r>
            <w:proofErr w:type="spellEnd"/>
          </w:p>
        </w:tc>
        <w:tc>
          <w:tcPr>
            <w:tcW w:w="1843" w:type="dxa"/>
            <w:shd w:val="clear" w:color="auto" w:fill="auto"/>
          </w:tcPr>
          <w:p w14:paraId="2D219F60" w14:textId="77777777" w:rsidR="004C4F06" w:rsidRPr="00F712E3" w:rsidRDefault="004C4F06" w:rsidP="007C1188">
            <w:pPr>
              <w:spacing w:line="240" w:lineRule="auto"/>
              <w:ind w:left="0" w:right="-1"/>
              <w:rPr>
                <w:sz w:val="20"/>
                <w:szCs w:val="20"/>
              </w:rPr>
            </w:pPr>
            <w:r w:rsidRPr="00F712E3">
              <w:rPr>
                <w:sz w:val="20"/>
                <w:szCs w:val="20"/>
              </w:rPr>
              <w:t>315 (25,0)</w:t>
            </w:r>
          </w:p>
        </w:tc>
      </w:tr>
      <w:tr w:rsidR="004C4F06" w:rsidRPr="00F712E3" w14:paraId="5569C7BD" w14:textId="77777777" w:rsidTr="007C1188">
        <w:trPr>
          <w:trHeight w:val="143"/>
        </w:trPr>
        <w:tc>
          <w:tcPr>
            <w:tcW w:w="4219" w:type="dxa"/>
            <w:shd w:val="clear" w:color="auto" w:fill="auto"/>
          </w:tcPr>
          <w:p w14:paraId="5F67FC0D" w14:textId="77777777" w:rsidR="004C4F06" w:rsidRPr="00F712E3" w:rsidRDefault="004C4F06" w:rsidP="007C1188">
            <w:pPr>
              <w:spacing w:line="240" w:lineRule="auto"/>
              <w:ind w:left="0" w:right="-1"/>
              <w:rPr>
                <w:bCs/>
                <w:sz w:val="20"/>
                <w:szCs w:val="20"/>
              </w:rPr>
            </w:pPr>
            <w:proofErr w:type="spellStart"/>
            <w:r w:rsidRPr="00F712E3">
              <w:rPr>
                <w:bCs/>
                <w:sz w:val="20"/>
                <w:szCs w:val="20"/>
              </w:rPr>
              <w:t>Irritation</w:t>
            </w:r>
            <w:proofErr w:type="spellEnd"/>
          </w:p>
        </w:tc>
        <w:tc>
          <w:tcPr>
            <w:tcW w:w="1843" w:type="dxa"/>
            <w:shd w:val="clear" w:color="auto" w:fill="auto"/>
          </w:tcPr>
          <w:p w14:paraId="333D6573" w14:textId="77777777" w:rsidR="004C4F06" w:rsidRPr="00F712E3" w:rsidRDefault="004C4F06" w:rsidP="007C1188">
            <w:pPr>
              <w:spacing w:line="240" w:lineRule="auto"/>
              <w:ind w:left="0" w:right="-1"/>
              <w:rPr>
                <w:sz w:val="20"/>
                <w:szCs w:val="20"/>
              </w:rPr>
            </w:pPr>
            <w:r w:rsidRPr="00F712E3">
              <w:rPr>
                <w:sz w:val="20"/>
                <w:szCs w:val="20"/>
              </w:rPr>
              <w:t>213 (16,9)</w:t>
            </w:r>
          </w:p>
        </w:tc>
      </w:tr>
      <w:tr w:rsidR="004C4F06" w:rsidRPr="00F712E3" w14:paraId="721C3FBA" w14:textId="77777777" w:rsidTr="007C1188">
        <w:tc>
          <w:tcPr>
            <w:tcW w:w="4219" w:type="dxa"/>
            <w:shd w:val="clear" w:color="auto" w:fill="auto"/>
          </w:tcPr>
          <w:p w14:paraId="56208B21" w14:textId="77777777" w:rsidR="004C4F06" w:rsidRPr="00F712E3" w:rsidRDefault="004C4F06" w:rsidP="007C1188">
            <w:pPr>
              <w:spacing w:line="240" w:lineRule="auto"/>
              <w:ind w:left="0" w:right="-1"/>
              <w:rPr>
                <w:bCs/>
                <w:sz w:val="20"/>
                <w:szCs w:val="20"/>
              </w:rPr>
            </w:pPr>
            <w:proofErr w:type="spellStart"/>
            <w:r w:rsidRPr="00F712E3">
              <w:rPr>
                <w:bCs/>
                <w:sz w:val="20"/>
                <w:szCs w:val="20"/>
              </w:rPr>
              <w:t>Fatigue</w:t>
            </w:r>
            <w:proofErr w:type="spellEnd"/>
            <w:r w:rsidRPr="00F712E3">
              <w:rPr>
                <w:bCs/>
                <w:sz w:val="20"/>
                <w:szCs w:val="20"/>
              </w:rPr>
              <w:t xml:space="preserve"> </w:t>
            </w:r>
            <w:proofErr w:type="spellStart"/>
            <w:r w:rsidRPr="00F712E3">
              <w:rPr>
                <w:bCs/>
                <w:sz w:val="20"/>
                <w:szCs w:val="20"/>
              </w:rPr>
              <w:t>feeling</w:t>
            </w:r>
            <w:proofErr w:type="spellEnd"/>
            <w:r w:rsidRPr="00F712E3">
              <w:rPr>
                <w:bCs/>
                <w:sz w:val="20"/>
                <w:szCs w:val="20"/>
              </w:rPr>
              <w:t xml:space="preserve">, </w:t>
            </w:r>
            <w:proofErr w:type="spellStart"/>
            <w:r w:rsidRPr="00F712E3">
              <w:rPr>
                <w:bCs/>
                <w:sz w:val="20"/>
                <w:szCs w:val="20"/>
              </w:rPr>
              <w:t>general</w:t>
            </w:r>
            <w:proofErr w:type="spellEnd"/>
            <w:r w:rsidRPr="00F712E3">
              <w:rPr>
                <w:bCs/>
                <w:sz w:val="20"/>
                <w:szCs w:val="20"/>
              </w:rPr>
              <w:t xml:space="preserve"> </w:t>
            </w:r>
            <w:proofErr w:type="spellStart"/>
            <w:r w:rsidRPr="00F712E3">
              <w:rPr>
                <w:bCs/>
                <w:sz w:val="20"/>
                <w:szCs w:val="20"/>
              </w:rPr>
              <w:t>weakness</w:t>
            </w:r>
            <w:proofErr w:type="spellEnd"/>
          </w:p>
        </w:tc>
        <w:tc>
          <w:tcPr>
            <w:tcW w:w="1843" w:type="dxa"/>
            <w:shd w:val="clear" w:color="auto" w:fill="auto"/>
          </w:tcPr>
          <w:p w14:paraId="3986594A" w14:textId="77777777" w:rsidR="004C4F06" w:rsidRPr="00F712E3" w:rsidRDefault="004C4F06" w:rsidP="007C1188">
            <w:pPr>
              <w:spacing w:line="240" w:lineRule="auto"/>
              <w:ind w:left="0" w:right="-1"/>
              <w:rPr>
                <w:sz w:val="20"/>
                <w:szCs w:val="20"/>
              </w:rPr>
            </w:pPr>
            <w:r w:rsidRPr="00F712E3">
              <w:rPr>
                <w:sz w:val="20"/>
                <w:szCs w:val="20"/>
              </w:rPr>
              <w:t>207 (16,5)</w:t>
            </w:r>
          </w:p>
        </w:tc>
      </w:tr>
      <w:tr w:rsidR="004C4F06" w:rsidRPr="00F712E3" w14:paraId="42DACFBC" w14:textId="77777777" w:rsidTr="007C1188">
        <w:tc>
          <w:tcPr>
            <w:tcW w:w="4219" w:type="dxa"/>
            <w:shd w:val="clear" w:color="auto" w:fill="auto"/>
          </w:tcPr>
          <w:p w14:paraId="40C5A63A" w14:textId="77777777" w:rsidR="004C4F06" w:rsidRPr="00F712E3" w:rsidRDefault="004C4F06" w:rsidP="007C1188">
            <w:pPr>
              <w:spacing w:line="240" w:lineRule="auto"/>
              <w:ind w:left="0" w:right="-1"/>
              <w:rPr>
                <w:bCs/>
                <w:sz w:val="20"/>
                <w:szCs w:val="20"/>
                <w:lang w:val="en-US"/>
              </w:rPr>
            </w:pPr>
            <w:r w:rsidRPr="00F712E3">
              <w:rPr>
                <w:bCs/>
                <w:sz w:val="20"/>
                <w:szCs w:val="20"/>
                <w:lang w:val="en-US"/>
              </w:rPr>
              <w:t>Headaches</w:t>
            </w:r>
          </w:p>
        </w:tc>
        <w:tc>
          <w:tcPr>
            <w:tcW w:w="1843" w:type="dxa"/>
            <w:shd w:val="clear" w:color="auto" w:fill="auto"/>
          </w:tcPr>
          <w:p w14:paraId="7986C905" w14:textId="77777777" w:rsidR="004C4F06" w:rsidRPr="00F712E3" w:rsidRDefault="004C4F06" w:rsidP="007C1188">
            <w:pPr>
              <w:spacing w:line="240" w:lineRule="auto"/>
              <w:ind w:left="0" w:right="-1"/>
              <w:rPr>
                <w:sz w:val="20"/>
                <w:szCs w:val="20"/>
              </w:rPr>
            </w:pPr>
            <w:r w:rsidRPr="00F712E3">
              <w:rPr>
                <w:sz w:val="20"/>
                <w:szCs w:val="20"/>
              </w:rPr>
              <w:t>188 (14,9)</w:t>
            </w:r>
          </w:p>
        </w:tc>
      </w:tr>
      <w:tr w:rsidR="004C4F06" w:rsidRPr="00F712E3" w14:paraId="61AB9D79" w14:textId="77777777" w:rsidTr="007C1188">
        <w:tc>
          <w:tcPr>
            <w:tcW w:w="4219" w:type="dxa"/>
            <w:shd w:val="clear" w:color="auto" w:fill="auto"/>
          </w:tcPr>
          <w:p w14:paraId="5F603025" w14:textId="77777777" w:rsidR="004C4F06" w:rsidRPr="00F712E3" w:rsidRDefault="004C4F06" w:rsidP="007C1188">
            <w:pPr>
              <w:spacing w:line="240" w:lineRule="auto"/>
              <w:ind w:left="0" w:right="-1"/>
              <w:rPr>
                <w:sz w:val="20"/>
                <w:szCs w:val="20"/>
                <w:lang w:val="en-US"/>
              </w:rPr>
            </w:pPr>
            <w:r w:rsidRPr="00F712E3">
              <w:rPr>
                <w:sz w:val="20"/>
                <w:szCs w:val="20"/>
                <w:lang w:val="en-US"/>
              </w:rPr>
              <w:t>Rashes</w:t>
            </w:r>
          </w:p>
        </w:tc>
        <w:tc>
          <w:tcPr>
            <w:tcW w:w="1843" w:type="dxa"/>
            <w:shd w:val="clear" w:color="auto" w:fill="auto"/>
          </w:tcPr>
          <w:p w14:paraId="0823D4E9" w14:textId="77777777" w:rsidR="004C4F06" w:rsidRPr="00F712E3" w:rsidRDefault="004C4F06" w:rsidP="007C1188">
            <w:pPr>
              <w:spacing w:line="240" w:lineRule="auto"/>
              <w:ind w:left="0" w:right="-1"/>
              <w:rPr>
                <w:sz w:val="20"/>
                <w:szCs w:val="20"/>
              </w:rPr>
            </w:pPr>
            <w:r w:rsidRPr="00F712E3">
              <w:rPr>
                <w:sz w:val="20"/>
                <w:szCs w:val="20"/>
              </w:rPr>
              <w:t>162 (12,9)</w:t>
            </w:r>
          </w:p>
        </w:tc>
      </w:tr>
      <w:tr w:rsidR="004C4F06" w:rsidRPr="00F712E3" w14:paraId="1C4131A3" w14:textId="77777777" w:rsidTr="007C1188">
        <w:tc>
          <w:tcPr>
            <w:tcW w:w="4219" w:type="dxa"/>
            <w:shd w:val="clear" w:color="auto" w:fill="auto"/>
          </w:tcPr>
          <w:p w14:paraId="0FC518F4" w14:textId="77777777" w:rsidR="004C4F06" w:rsidRPr="00F712E3" w:rsidRDefault="004C4F06" w:rsidP="007C1188">
            <w:pPr>
              <w:spacing w:line="240" w:lineRule="auto"/>
              <w:ind w:left="0" w:right="-1"/>
              <w:rPr>
                <w:bCs/>
                <w:sz w:val="20"/>
                <w:szCs w:val="20"/>
                <w:lang w:val="en-US"/>
              </w:rPr>
            </w:pPr>
            <w:r w:rsidRPr="00F712E3">
              <w:rPr>
                <w:bCs/>
                <w:sz w:val="20"/>
                <w:szCs w:val="20"/>
                <w:lang w:val="en-US"/>
              </w:rPr>
              <w:t>S</w:t>
            </w:r>
            <w:proofErr w:type="spellStart"/>
            <w:r w:rsidRPr="00F712E3">
              <w:rPr>
                <w:bCs/>
                <w:sz w:val="20"/>
                <w:szCs w:val="20"/>
              </w:rPr>
              <w:t>leep</w:t>
            </w:r>
            <w:proofErr w:type="spellEnd"/>
            <w:r w:rsidRPr="00F712E3">
              <w:rPr>
                <w:bCs/>
                <w:sz w:val="20"/>
                <w:szCs w:val="20"/>
              </w:rPr>
              <w:t xml:space="preserve"> </w:t>
            </w:r>
            <w:proofErr w:type="spellStart"/>
            <w:r w:rsidRPr="00F712E3">
              <w:rPr>
                <w:bCs/>
                <w:sz w:val="20"/>
                <w:szCs w:val="20"/>
              </w:rPr>
              <w:t>disorder</w:t>
            </w:r>
            <w:proofErr w:type="spellEnd"/>
            <w:r w:rsidRPr="00F712E3">
              <w:rPr>
                <w:bCs/>
                <w:sz w:val="20"/>
                <w:szCs w:val="20"/>
                <w:lang w:val="en-US"/>
              </w:rPr>
              <w:t>s</w:t>
            </w:r>
          </w:p>
        </w:tc>
        <w:tc>
          <w:tcPr>
            <w:tcW w:w="1843" w:type="dxa"/>
            <w:shd w:val="clear" w:color="auto" w:fill="auto"/>
          </w:tcPr>
          <w:p w14:paraId="175B14FF" w14:textId="77777777" w:rsidR="004C4F06" w:rsidRPr="00F712E3" w:rsidRDefault="004C4F06" w:rsidP="007C1188">
            <w:pPr>
              <w:spacing w:line="240" w:lineRule="auto"/>
              <w:ind w:left="0" w:right="-1"/>
              <w:rPr>
                <w:sz w:val="20"/>
                <w:szCs w:val="20"/>
              </w:rPr>
            </w:pPr>
            <w:r w:rsidRPr="00F712E3">
              <w:rPr>
                <w:sz w:val="20"/>
                <w:szCs w:val="20"/>
              </w:rPr>
              <w:t>157 (12,5)</w:t>
            </w:r>
          </w:p>
        </w:tc>
      </w:tr>
      <w:tr w:rsidR="004C4F06" w:rsidRPr="00F712E3" w14:paraId="486383B2" w14:textId="77777777" w:rsidTr="007C1188">
        <w:tc>
          <w:tcPr>
            <w:tcW w:w="4219" w:type="dxa"/>
            <w:shd w:val="clear" w:color="auto" w:fill="auto"/>
          </w:tcPr>
          <w:p w14:paraId="0C19FA22" w14:textId="77777777" w:rsidR="004C4F06" w:rsidRPr="00F712E3" w:rsidRDefault="004C4F06" w:rsidP="007C1188">
            <w:pPr>
              <w:spacing w:line="240" w:lineRule="auto"/>
              <w:ind w:left="0" w:right="-1"/>
              <w:rPr>
                <w:bCs/>
                <w:sz w:val="20"/>
                <w:szCs w:val="20"/>
              </w:rPr>
            </w:pPr>
            <w:proofErr w:type="spellStart"/>
            <w:r w:rsidRPr="00F712E3">
              <w:rPr>
                <w:bCs/>
                <w:sz w:val="20"/>
                <w:szCs w:val="20"/>
              </w:rPr>
              <w:t>Digestive</w:t>
            </w:r>
            <w:proofErr w:type="spellEnd"/>
            <w:r w:rsidRPr="00F712E3">
              <w:rPr>
                <w:bCs/>
                <w:sz w:val="20"/>
                <w:szCs w:val="20"/>
              </w:rPr>
              <w:t xml:space="preserve"> </w:t>
            </w:r>
            <w:proofErr w:type="spellStart"/>
            <w:r w:rsidRPr="00F712E3">
              <w:rPr>
                <w:bCs/>
                <w:sz w:val="20"/>
                <w:szCs w:val="20"/>
              </w:rPr>
              <w:t>disorders</w:t>
            </w:r>
            <w:proofErr w:type="spellEnd"/>
            <w:r w:rsidRPr="00F712E3">
              <w:rPr>
                <w:bCs/>
                <w:sz w:val="20"/>
                <w:szCs w:val="20"/>
              </w:rPr>
              <w:t>*</w:t>
            </w:r>
          </w:p>
        </w:tc>
        <w:tc>
          <w:tcPr>
            <w:tcW w:w="1843" w:type="dxa"/>
            <w:shd w:val="clear" w:color="auto" w:fill="auto"/>
          </w:tcPr>
          <w:p w14:paraId="5B9D9B81" w14:textId="77777777" w:rsidR="004C4F06" w:rsidRPr="00F712E3" w:rsidRDefault="004C4F06" w:rsidP="007C1188">
            <w:pPr>
              <w:spacing w:line="240" w:lineRule="auto"/>
              <w:ind w:left="0" w:right="-1"/>
              <w:rPr>
                <w:sz w:val="20"/>
                <w:szCs w:val="20"/>
              </w:rPr>
            </w:pPr>
            <w:r w:rsidRPr="00F712E3">
              <w:rPr>
                <w:sz w:val="20"/>
                <w:szCs w:val="20"/>
              </w:rPr>
              <w:t>143 (11,4)</w:t>
            </w:r>
          </w:p>
        </w:tc>
      </w:tr>
      <w:tr w:rsidR="004C4F06" w:rsidRPr="00F712E3" w14:paraId="0D886057" w14:textId="77777777" w:rsidTr="007C1188">
        <w:tc>
          <w:tcPr>
            <w:tcW w:w="4219" w:type="dxa"/>
            <w:shd w:val="clear" w:color="auto" w:fill="auto"/>
          </w:tcPr>
          <w:p w14:paraId="2CC029B8" w14:textId="77777777" w:rsidR="004C4F06" w:rsidRPr="00F712E3" w:rsidRDefault="004C4F06" w:rsidP="007C1188">
            <w:pPr>
              <w:spacing w:line="240" w:lineRule="auto"/>
              <w:ind w:left="0" w:right="-1"/>
              <w:rPr>
                <w:bCs/>
                <w:sz w:val="20"/>
                <w:szCs w:val="20"/>
              </w:rPr>
            </w:pPr>
            <w:r w:rsidRPr="00F712E3">
              <w:rPr>
                <w:sz w:val="20"/>
                <w:szCs w:val="20"/>
                <w:lang w:val="en-US"/>
              </w:rPr>
              <w:t>P</w:t>
            </w:r>
            <w:proofErr w:type="spellStart"/>
            <w:r w:rsidRPr="00F712E3">
              <w:rPr>
                <w:sz w:val="20"/>
                <w:szCs w:val="20"/>
              </w:rPr>
              <w:t>oor</w:t>
            </w:r>
            <w:proofErr w:type="spellEnd"/>
            <w:r w:rsidRPr="00F712E3">
              <w:rPr>
                <w:sz w:val="20"/>
                <w:szCs w:val="20"/>
              </w:rPr>
              <w:t xml:space="preserve"> </w:t>
            </w:r>
            <w:proofErr w:type="spellStart"/>
            <w:r w:rsidRPr="00F712E3">
              <w:rPr>
                <w:sz w:val="20"/>
                <w:szCs w:val="20"/>
              </w:rPr>
              <w:t>appetite</w:t>
            </w:r>
            <w:proofErr w:type="spellEnd"/>
          </w:p>
        </w:tc>
        <w:tc>
          <w:tcPr>
            <w:tcW w:w="1843" w:type="dxa"/>
            <w:shd w:val="clear" w:color="auto" w:fill="auto"/>
          </w:tcPr>
          <w:p w14:paraId="630D3A74" w14:textId="77777777" w:rsidR="004C4F06" w:rsidRPr="00F712E3" w:rsidRDefault="004C4F06" w:rsidP="007C1188">
            <w:pPr>
              <w:spacing w:line="240" w:lineRule="auto"/>
              <w:ind w:left="0" w:right="-1"/>
              <w:rPr>
                <w:sz w:val="20"/>
                <w:szCs w:val="20"/>
              </w:rPr>
            </w:pPr>
            <w:r w:rsidRPr="00F712E3">
              <w:rPr>
                <w:sz w:val="20"/>
                <w:szCs w:val="20"/>
              </w:rPr>
              <w:t>141 (11,2)</w:t>
            </w:r>
          </w:p>
        </w:tc>
      </w:tr>
      <w:tr w:rsidR="004C4F06" w:rsidRPr="00F712E3" w14:paraId="48AC9B2E" w14:textId="77777777" w:rsidTr="007C1188">
        <w:tc>
          <w:tcPr>
            <w:tcW w:w="4219" w:type="dxa"/>
            <w:shd w:val="clear" w:color="auto" w:fill="auto"/>
          </w:tcPr>
          <w:p w14:paraId="43E4A82C" w14:textId="77777777" w:rsidR="004C4F06" w:rsidRPr="00F712E3" w:rsidRDefault="004C4F06" w:rsidP="007C1188">
            <w:pPr>
              <w:spacing w:line="240" w:lineRule="auto"/>
              <w:ind w:left="0" w:right="-1"/>
              <w:rPr>
                <w:sz w:val="20"/>
                <w:szCs w:val="20"/>
              </w:rPr>
            </w:pPr>
            <w:proofErr w:type="spellStart"/>
            <w:r w:rsidRPr="00F712E3">
              <w:rPr>
                <w:sz w:val="20"/>
                <w:szCs w:val="20"/>
              </w:rPr>
              <w:t>Arthralgia</w:t>
            </w:r>
            <w:proofErr w:type="spellEnd"/>
            <w:r w:rsidRPr="00F712E3">
              <w:rPr>
                <w:sz w:val="20"/>
                <w:szCs w:val="20"/>
              </w:rPr>
              <w:t xml:space="preserve"> </w:t>
            </w:r>
            <w:proofErr w:type="spellStart"/>
            <w:r w:rsidRPr="00F712E3">
              <w:rPr>
                <w:sz w:val="20"/>
                <w:szCs w:val="20"/>
              </w:rPr>
              <w:t>and</w:t>
            </w:r>
            <w:proofErr w:type="spellEnd"/>
            <w:r w:rsidRPr="00F712E3">
              <w:rPr>
                <w:sz w:val="20"/>
                <w:szCs w:val="20"/>
              </w:rPr>
              <w:t xml:space="preserve"> </w:t>
            </w:r>
            <w:proofErr w:type="spellStart"/>
            <w:r w:rsidRPr="00F712E3">
              <w:rPr>
                <w:sz w:val="20"/>
                <w:szCs w:val="20"/>
              </w:rPr>
              <w:t>myalgia</w:t>
            </w:r>
            <w:proofErr w:type="spellEnd"/>
          </w:p>
        </w:tc>
        <w:tc>
          <w:tcPr>
            <w:tcW w:w="1843" w:type="dxa"/>
            <w:shd w:val="clear" w:color="auto" w:fill="auto"/>
          </w:tcPr>
          <w:p w14:paraId="36146D29" w14:textId="77777777" w:rsidR="004C4F06" w:rsidRPr="00F712E3" w:rsidRDefault="004C4F06" w:rsidP="007C1188">
            <w:pPr>
              <w:spacing w:line="240" w:lineRule="auto"/>
              <w:ind w:left="0" w:right="-1"/>
              <w:rPr>
                <w:sz w:val="20"/>
                <w:szCs w:val="20"/>
              </w:rPr>
            </w:pPr>
            <w:r w:rsidRPr="00F712E3">
              <w:rPr>
                <w:sz w:val="20"/>
                <w:szCs w:val="20"/>
              </w:rPr>
              <w:t>111 (8,8)</w:t>
            </w:r>
          </w:p>
        </w:tc>
      </w:tr>
      <w:tr w:rsidR="004C4F06" w:rsidRPr="00F712E3" w14:paraId="0FC17B9A" w14:textId="77777777" w:rsidTr="007C1188">
        <w:tc>
          <w:tcPr>
            <w:tcW w:w="4219" w:type="dxa"/>
            <w:shd w:val="clear" w:color="auto" w:fill="auto"/>
          </w:tcPr>
          <w:p w14:paraId="20CA1306" w14:textId="77777777" w:rsidR="004C4F06" w:rsidRPr="00F712E3" w:rsidRDefault="004C4F06" w:rsidP="007C1188">
            <w:pPr>
              <w:spacing w:line="240" w:lineRule="auto"/>
              <w:ind w:left="0" w:right="-1"/>
              <w:rPr>
                <w:sz w:val="20"/>
                <w:szCs w:val="20"/>
                <w:lang w:val="en-US"/>
              </w:rPr>
            </w:pPr>
            <w:r w:rsidRPr="00F712E3">
              <w:rPr>
                <w:sz w:val="20"/>
                <w:szCs w:val="20"/>
                <w:lang w:val="en-US"/>
              </w:rPr>
              <w:t>Hair loss</w:t>
            </w:r>
          </w:p>
        </w:tc>
        <w:tc>
          <w:tcPr>
            <w:tcW w:w="1843" w:type="dxa"/>
            <w:shd w:val="clear" w:color="auto" w:fill="auto"/>
          </w:tcPr>
          <w:p w14:paraId="03488275" w14:textId="77777777" w:rsidR="004C4F06" w:rsidRPr="00F712E3" w:rsidRDefault="004C4F06" w:rsidP="007C1188">
            <w:pPr>
              <w:spacing w:line="240" w:lineRule="auto"/>
              <w:ind w:left="0" w:right="-1"/>
              <w:rPr>
                <w:sz w:val="20"/>
                <w:szCs w:val="20"/>
              </w:rPr>
            </w:pPr>
            <w:r w:rsidRPr="00F712E3">
              <w:rPr>
                <w:sz w:val="20"/>
                <w:szCs w:val="20"/>
              </w:rPr>
              <w:t>109 (8,7)</w:t>
            </w:r>
          </w:p>
        </w:tc>
      </w:tr>
      <w:tr w:rsidR="004C4F06" w:rsidRPr="00F712E3" w14:paraId="45CF9902" w14:textId="77777777" w:rsidTr="007C1188">
        <w:tc>
          <w:tcPr>
            <w:tcW w:w="4219" w:type="dxa"/>
            <w:shd w:val="clear" w:color="auto" w:fill="auto"/>
          </w:tcPr>
          <w:p w14:paraId="0CAF8629" w14:textId="77777777" w:rsidR="004C4F06" w:rsidRPr="00F712E3" w:rsidRDefault="004C4F06" w:rsidP="007C1188">
            <w:pPr>
              <w:spacing w:line="240" w:lineRule="auto"/>
              <w:ind w:left="0" w:right="-1"/>
              <w:rPr>
                <w:bCs/>
                <w:sz w:val="20"/>
                <w:szCs w:val="20"/>
              </w:rPr>
            </w:pPr>
            <w:r w:rsidRPr="00F712E3">
              <w:rPr>
                <w:bCs/>
                <w:sz w:val="20"/>
                <w:szCs w:val="20"/>
                <w:lang w:val="en-US"/>
              </w:rPr>
              <w:t>M</w:t>
            </w:r>
            <w:proofErr w:type="spellStart"/>
            <w:r w:rsidRPr="00F712E3">
              <w:rPr>
                <w:bCs/>
                <w:sz w:val="20"/>
                <w:szCs w:val="20"/>
              </w:rPr>
              <w:t>emory</w:t>
            </w:r>
            <w:proofErr w:type="spellEnd"/>
            <w:r w:rsidRPr="00F712E3">
              <w:rPr>
                <w:bCs/>
                <w:sz w:val="20"/>
                <w:szCs w:val="20"/>
              </w:rPr>
              <w:t xml:space="preserve"> </w:t>
            </w:r>
            <w:proofErr w:type="spellStart"/>
            <w:r w:rsidRPr="00F712E3">
              <w:rPr>
                <w:bCs/>
                <w:sz w:val="20"/>
                <w:szCs w:val="20"/>
              </w:rPr>
              <w:t>impairment</w:t>
            </w:r>
            <w:proofErr w:type="spellEnd"/>
          </w:p>
        </w:tc>
        <w:tc>
          <w:tcPr>
            <w:tcW w:w="1843" w:type="dxa"/>
            <w:shd w:val="clear" w:color="auto" w:fill="auto"/>
          </w:tcPr>
          <w:p w14:paraId="44BA9AC0" w14:textId="77777777" w:rsidR="004C4F06" w:rsidRPr="00F712E3" w:rsidRDefault="004C4F06" w:rsidP="007C1188">
            <w:pPr>
              <w:spacing w:line="240" w:lineRule="auto"/>
              <w:ind w:left="0" w:right="-1"/>
              <w:rPr>
                <w:sz w:val="20"/>
                <w:szCs w:val="20"/>
              </w:rPr>
            </w:pPr>
            <w:r w:rsidRPr="00F712E3">
              <w:rPr>
                <w:sz w:val="20"/>
                <w:szCs w:val="20"/>
              </w:rPr>
              <w:t>108 (8,6)</w:t>
            </w:r>
          </w:p>
        </w:tc>
      </w:tr>
      <w:tr w:rsidR="004C4F06" w:rsidRPr="00F712E3" w14:paraId="36F10FA0" w14:textId="77777777" w:rsidTr="007C1188">
        <w:tc>
          <w:tcPr>
            <w:tcW w:w="4219" w:type="dxa"/>
            <w:shd w:val="clear" w:color="auto" w:fill="auto"/>
          </w:tcPr>
          <w:p w14:paraId="482DB2B9" w14:textId="77777777" w:rsidR="004C4F06" w:rsidRPr="00F712E3" w:rsidRDefault="004C4F06" w:rsidP="007C1188">
            <w:pPr>
              <w:spacing w:line="240" w:lineRule="auto"/>
              <w:ind w:left="0" w:right="-1"/>
              <w:rPr>
                <w:sz w:val="20"/>
                <w:szCs w:val="20"/>
              </w:rPr>
            </w:pPr>
            <w:r w:rsidRPr="00F712E3">
              <w:rPr>
                <w:sz w:val="20"/>
                <w:szCs w:val="20"/>
                <w:lang w:val="en-US"/>
              </w:rPr>
              <w:t>C</w:t>
            </w:r>
            <w:proofErr w:type="spellStart"/>
            <w:r w:rsidRPr="00F712E3">
              <w:rPr>
                <w:sz w:val="20"/>
                <w:szCs w:val="20"/>
              </w:rPr>
              <w:t>ompulsory</w:t>
            </w:r>
            <w:proofErr w:type="spellEnd"/>
            <w:r w:rsidRPr="00F712E3">
              <w:rPr>
                <w:sz w:val="20"/>
                <w:szCs w:val="20"/>
              </w:rPr>
              <w:t xml:space="preserve"> </w:t>
            </w:r>
            <w:proofErr w:type="spellStart"/>
            <w:r w:rsidRPr="00F712E3">
              <w:rPr>
                <w:sz w:val="20"/>
                <w:szCs w:val="20"/>
              </w:rPr>
              <w:t>movement</w:t>
            </w:r>
            <w:proofErr w:type="spellEnd"/>
            <w:r w:rsidRPr="00F712E3">
              <w:rPr>
                <w:sz w:val="20"/>
                <w:szCs w:val="20"/>
                <w:lang w:val="en-US"/>
              </w:rPr>
              <w:t>s</w:t>
            </w:r>
            <w:r w:rsidRPr="00F712E3">
              <w:rPr>
                <w:sz w:val="20"/>
                <w:szCs w:val="20"/>
              </w:rPr>
              <w:t>**</w:t>
            </w:r>
          </w:p>
        </w:tc>
        <w:tc>
          <w:tcPr>
            <w:tcW w:w="1843" w:type="dxa"/>
            <w:shd w:val="clear" w:color="auto" w:fill="auto"/>
          </w:tcPr>
          <w:p w14:paraId="1C2E4A9C" w14:textId="77777777" w:rsidR="004C4F06" w:rsidRPr="00F712E3" w:rsidRDefault="004C4F06" w:rsidP="007C1188">
            <w:pPr>
              <w:spacing w:line="240" w:lineRule="auto"/>
              <w:ind w:left="0" w:right="-1"/>
              <w:rPr>
                <w:sz w:val="20"/>
                <w:szCs w:val="20"/>
              </w:rPr>
            </w:pPr>
            <w:r w:rsidRPr="00F712E3">
              <w:rPr>
                <w:sz w:val="20"/>
                <w:szCs w:val="20"/>
              </w:rPr>
              <w:t>88 (7,0)</w:t>
            </w:r>
          </w:p>
        </w:tc>
      </w:tr>
      <w:tr w:rsidR="004C4F06" w:rsidRPr="00F712E3" w14:paraId="33DC3F49" w14:textId="77777777" w:rsidTr="007C1188">
        <w:tc>
          <w:tcPr>
            <w:tcW w:w="4219" w:type="dxa"/>
            <w:shd w:val="clear" w:color="auto" w:fill="auto"/>
          </w:tcPr>
          <w:p w14:paraId="58F13581" w14:textId="77777777" w:rsidR="004C4F06" w:rsidRPr="00F712E3" w:rsidRDefault="004C4F06" w:rsidP="007C1188">
            <w:pPr>
              <w:spacing w:line="240" w:lineRule="auto"/>
              <w:ind w:left="0" w:right="-1"/>
              <w:rPr>
                <w:sz w:val="20"/>
                <w:szCs w:val="20"/>
                <w:lang w:val="en-US"/>
              </w:rPr>
            </w:pPr>
            <w:r w:rsidRPr="00F712E3">
              <w:rPr>
                <w:sz w:val="20"/>
                <w:szCs w:val="20"/>
                <w:lang w:val="en-US"/>
              </w:rPr>
              <w:t>Sense of smell and taste disorders</w:t>
            </w:r>
          </w:p>
        </w:tc>
        <w:tc>
          <w:tcPr>
            <w:tcW w:w="1843" w:type="dxa"/>
            <w:shd w:val="clear" w:color="auto" w:fill="auto"/>
          </w:tcPr>
          <w:p w14:paraId="389E8189" w14:textId="77777777" w:rsidR="004C4F06" w:rsidRPr="00F712E3" w:rsidRDefault="004C4F06" w:rsidP="007C1188">
            <w:pPr>
              <w:spacing w:line="240" w:lineRule="auto"/>
              <w:ind w:left="0" w:right="-1"/>
              <w:rPr>
                <w:color w:val="000000"/>
                <w:sz w:val="20"/>
                <w:szCs w:val="20"/>
              </w:rPr>
            </w:pPr>
            <w:r w:rsidRPr="00F712E3">
              <w:rPr>
                <w:color w:val="000000"/>
                <w:sz w:val="20"/>
                <w:szCs w:val="20"/>
              </w:rPr>
              <w:t>70 (5,6)</w:t>
            </w:r>
          </w:p>
        </w:tc>
      </w:tr>
      <w:tr w:rsidR="004C4F06" w:rsidRPr="00F712E3" w14:paraId="72A72678" w14:textId="77777777" w:rsidTr="007C1188">
        <w:tc>
          <w:tcPr>
            <w:tcW w:w="4219" w:type="dxa"/>
            <w:shd w:val="clear" w:color="auto" w:fill="auto"/>
          </w:tcPr>
          <w:p w14:paraId="2374972F" w14:textId="77777777" w:rsidR="004C4F06" w:rsidRPr="00F712E3" w:rsidRDefault="004C4F06" w:rsidP="007C1188">
            <w:pPr>
              <w:spacing w:line="240" w:lineRule="auto"/>
              <w:ind w:left="0" w:right="-1"/>
              <w:rPr>
                <w:sz w:val="20"/>
                <w:szCs w:val="20"/>
              </w:rPr>
            </w:pPr>
            <w:r w:rsidRPr="00F712E3">
              <w:rPr>
                <w:sz w:val="20"/>
                <w:szCs w:val="20"/>
                <w:lang w:val="en-US"/>
              </w:rPr>
              <w:t>D</w:t>
            </w:r>
            <w:proofErr w:type="spellStart"/>
            <w:r w:rsidRPr="00F712E3">
              <w:rPr>
                <w:sz w:val="20"/>
                <w:szCs w:val="20"/>
              </w:rPr>
              <w:t>izziness</w:t>
            </w:r>
            <w:proofErr w:type="spellEnd"/>
          </w:p>
        </w:tc>
        <w:tc>
          <w:tcPr>
            <w:tcW w:w="1843" w:type="dxa"/>
            <w:shd w:val="clear" w:color="auto" w:fill="auto"/>
          </w:tcPr>
          <w:p w14:paraId="4AD89A60" w14:textId="77777777" w:rsidR="004C4F06" w:rsidRPr="00F712E3" w:rsidRDefault="004C4F06" w:rsidP="007C1188">
            <w:pPr>
              <w:spacing w:line="240" w:lineRule="auto"/>
              <w:ind w:left="0" w:right="-1"/>
              <w:rPr>
                <w:sz w:val="20"/>
                <w:szCs w:val="20"/>
              </w:rPr>
            </w:pPr>
            <w:r w:rsidRPr="00F712E3">
              <w:rPr>
                <w:sz w:val="20"/>
                <w:szCs w:val="20"/>
              </w:rPr>
              <w:t>68 (5,4)</w:t>
            </w:r>
          </w:p>
        </w:tc>
      </w:tr>
      <w:tr w:rsidR="004C4F06" w:rsidRPr="00F712E3" w14:paraId="59FAA6DE" w14:textId="77777777" w:rsidTr="007C1188">
        <w:tc>
          <w:tcPr>
            <w:tcW w:w="4219" w:type="dxa"/>
            <w:shd w:val="clear" w:color="auto" w:fill="auto"/>
          </w:tcPr>
          <w:p w14:paraId="117BC262" w14:textId="77777777" w:rsidR="004C4F06" w:rsidRPr="00F712E3" w:rsidRDefault="004C4F06" w:rsidP="007C1188">
            <w:pPr>
              <w:spacing w:line="240" w:lineRule="auto"/>
              <w:ind w:left="0" w:right="-1"/>
              <w:rPr>
                <w:sz w:val="20"/>
                <w:szCs w:val="20"/>
              </w:rPr>
            </w:pPr>
            <w:proofErr w:type="spellStart"/>
            <w:r w:rsidRPr="00F712E3">
              <w:rPr>
                <w:sz w:val="20"/>
                <w:szCs w:val="20"/>
              </w:rPr>
              <w:t>Chronic</w:t>
            </w:r>
            <w:proofErr w:type="spellEnd"/>
            <w:r w:rsidRPr="00F712E3">
              <w:rPr>
                <w:sz w:val="20"/>
                <w:szCs w:val="20"/>
              </w:rPr>
              <w:t xml:space="preserve"> </w:t>
            </w:r>
            <w:proofErr w:type="spellStart"/>
            <w:r w:rsidRPr="00F712E3">
              <w:rPr>
                <w:sz w:val="20"/>
                <w:szCs w:val="20"/>
              </w:rPr>
              <w:t>cough</w:t>
            </w:r>
            <w:proofErr w:type="spellEnd"/>
          </w:p>
        </w:tc>
        <w:tc>
          <w:tcPr>
            <w:tcW w:w="1843" w:type="dxa"/>
            <w:shd w:val="clear" w:color="auto" w:fill="auto"/>
          </w:tcPr>
          <w:p w14:paraId="53DCD595" w14:textId="77777777" w:rsidR="004C4F06" w:rsidRPr="00F712E3" w:rsidRDefault="004C4F06" w:rsidP="007C1188">
            <w:pPr>
              <w:spacing w:line="240" w:lineRule="auto"/>
              <w:ind w:left="0" w:right="-1"/>
              <w:rPr>
                <w:sz w:val="20"/>
                <w:szCs w:val="20"/>
              </w:rPr>
            </w:pPr>
            <w:r w:rsidRPr="00F712E3">
              <w:rPr>
                <w:sz w:val="20"/>
                <w:szCs w:val="20"/>
              </w:rPr>
              <w:t>58 (4,5)</w:t>
            </w:r>
          </w:p>
        </w:tc>
      </w:tr>
      <w:tr w:rsidR="004C4F06" w:rsidRPr="00F712E3" w14:paraId="6A43B720" w14:textId="77777777" w:rsidTr="007C1188">
        <w:tc>
          <w:tcPr>
            <w:tcW w:w="4219" w:type="dxa"/>
            <w:shd w:val="clear" w:color="auto" w:fill="auto"/>
          </w:tcPr>
          <w:p w14:paraId="7FE08882" w14:textId="77777777" w:rsidR="004C4F06" w:rsidRPr="00F712E3" w:rsidRDefault="004C4F06" w:rsidP="007C1188">
            <w:pPr>
              <w:spacing w:line="240" w:lineRule="auto"/>
              <w:ind w:left="0" w:right="-1"/>
              <w:rPr>
                <w:sz w:val="20"/>
                <w:szCs w:val="20"/>
              </w:rPr>
            </w:pPr>
            <w:r w:rsidRPr="00F712E3">
              <w:rPr>
                <w:sz w:val="20"/>
                <w:szCs w:val="20"/>
                <w:lang w:val="en-US"/>
              </w:rPr>
              <w:t>W</w:t>
            </w:r>
            <w:proofErr w:type="spellStart"/>
            <w:r w:rsidRPr="00F712E3">
              <w:rPr>
                <w:sz w:val="20"/>
                <w:szCs w:val="20"/>
              </w:rPr>
              <w:t>eight</w:t>
            </w:r>
            <w:proofErr w:type="spellEnd"/>
            <w:r w:rsidRPr="00F712E3">
              <w:rPr>
                <w:sz w:val="20"/>
                <w:szCs w:val="20"/>
              </w:rPr>
              <w:t xml:space="preserve"> </w:t>
            </w:r>
            <w:proofErr w:type="spellStart"/>
            <w:r w:rsidRPr="00F712E3">
              <w:rPr>
                <w:sz w:val="20"/>
                <w:szCs w:val="20"/>
              </w:rPr>
              <w:t>loss</w:t>
            </w:r>
            <w:proofErr w:type="spellEnd"/>
          </w:p>
        </w:tc>
        <w:tc>
          <w:tcPr>
            <w:tcW w:w="1843" w:type="dxa"/>
            <w:shd w:val="clear" w:color="auto" w:fill="auto"/>
          </w:tcPr>
          <w:p w14:paraId="63E1D8B6" w14:textId="77777777" w:rsidR="004C4F06" w:rsidRPr="00F712E3" w:rsidRDefault="004C4F06" w:rsidP="007C1188">
            <w:pPr>
              <w:spacing w:line="240" w:lineRule="auto"/>
              <w:ind w:left="0" w:right="-1"/>
              <w:rPr>
                <w:sz w:val="20"/>
                <w:szCs w:val="20"/>
              </w:rPr>
            </w:pPr>
            <w:r w:rsidRPr="00F712E3">
              <w:rPr>
                <w:sz w:val="20"/>
                <w:szCs w:val="20"/>
              </w:rPr>
              <w:t>52 (4,1)</w:t>
            </w:r>
          </w:p>
        </w:tc>
      </w:tr>
      <w:tr w:rsidR="004C4F06" w:rsidRPr="00F712E3" w14:paraId="4F27EFBC" w14:textId="77777777" w:rsidTr="007C1188">
        <w:tc>
          <w:tcPr>
            <w:tcW w:w="4219" w:type="dxa"/>
            <w:shd w:val="clear" w:color="auto" w:fill="auto"/>
          </w:tcPr>
          <w:p w14:paraId="42D52DE0" w14:textId="77777777" w:rsidR="004C4F06" w:rsidRPr="00F712E3" w:rsidRDefault="004C4F06" w:rsidP="007C1188">
            <w:pPr>
              <w:spacing w:line="240" w:lineRule="auto"/>
              <w:ind w:left="0" w:right="-1"/>
              <w:rPr>
                <w:sz w:val="20"/>
                <w:szCs w:val="20"/>
                <w:lang w:val="en-US"/>
              </w:rPr>
            </w:pPr>
            <w:r w:rsidRPr="00F712E3">
              <w:rPr>
                <w:sz w:val="20"/>
                <w:szCs w:val="20"/>
                <w:lang w:val="en-US"/>
              </w:rPr>
              <w:t>Heart failure</w:t>
            </w:r>
          </w:p>
        </w:tc>
        <w:tc>
          <w:tcPr>
            <w:tcW w:w="1843" w:type="dxa"/>
            <w:shd w:val="clear" w:color="auto" w:fill="auto"/>
          </w:tcPr>
          <w:p w14:paraId="074DCFC2" w14:textId="77777777" w:rsidR="004C4F06" w:rsidRPr="00F712E3" w:rsidRDefault="004C4F06" w:rsidP="007C1188">
            <w:pPr>
              <w:spacing w:line="240" w:lineRule="auto"/>
              <w:ind w:left="0" w:right="-1"/>
              <w:rPr>
                <w:sz w:val="20"/>
                <w:szCs w:val="20"/>
              </w:rPr>
            </w:pPr>
            <w:r w:rsidRPr="00F712E3">
              <w:rPr>
                <w:sz w:val="20"/>
                <w:szCs w:val="20"/>
              </w:rPr>
              <w:t>37 (2,9)</w:t>
            </w:r>
          </w:p>
        </w:tc>
      </w:tr>
      <w:tr w:rsidR="004C4F06" w:rsidRPr="00F712E3" w14:paraId="27E52F6D" w14:textId="77777777" w:rsidTr="007C1188">
        <w:tc>
          <w:tcPr>
            <w:tcW w:w="4219" w:type="dxa"/>
            <w:shd w:val="clear" w:color="auto" w:fill="auto"/>
          </w:tcPr>
          <w:p w14:paraId="4A24EA38" w14:textId="77777777" w:rsidR="004C4F06" w:rsidRPr="00F712E3" w:rsidRDefault="004C4F06" w:rsidP="007C1188">
            <w:pPr>
              <w:spacing w:line="240" w:lineRule="auto"/>
              <w:ind w:left="0" w:right="-1"/>
              <w:rPr>
                <w:sz w:val="20"/>
                <w:szCs w:val="20"/>
              </w:rPr>
            </w:pPr>
            <w:r w:rsidRPr="00F712E3">
              <w:rPr>
                <w:sz w:val="20"/>
                <w:szCs w:val="20"/>
                <w:lang w:val="en-US"/>
              </w:rPr>
              <w:t>D</w:t>
            </w:r>
            <w:proofErr w:type="spellStart"/>
            <w:r w:rsidRPr="00F712E3">
              <w:rPr>
                <w:sz w:val="20"/>
                <w:szCs w:val="20"/>
              </w:rPr>
              <w:t>yspnea</w:t>
            </w:r>
            <w:proofErr w:type="spellEnd"/>
          </w:p>
        </w:tc>
        <w:tc>
          <w:tcPr>
            <w:tcW w:w="1843" w:type="dxa"/>
            <w:shd w:val="clear" w:color="auto" w:fill="auto"/>
          </w:tcPr>
          <w:p w14:paraId="053A47E8" w14:textId="77777777" w:rsidR="004C4F06" w:rsidRPr="00F712E3" w:rsidRDefault="004C4F06" w:rsidP="007C1188">
            <w:pPr>
              <w:spacing w:line="240" w:lineRule="auto"/>
              <w:ind w:left="0" w:right="-1"/>
              <w:rPr>
                <w:sz w:val="20"/>
                <w:szCs w:val="20"/>
              </w:rPr>
            </w:pPr>
            <w:r w:rsidRPr="00F712E3">
              <w:rPr>
                <w:sz w:val="20"/>
                <w:szCs w:val="20"/>
              </w:rPr>
              <w:t>26 (2,1)</w:t>
            </w:r>
          </w:p>
        </w:tc>
      </w:tr>
      <w:tr w:rsidR="004C4F06" w:rsidRPr="00F712E3" w14:paraId="04CC4514" w14:textId="77777777" w:rsidTr="007C1188">
        <w:tc>
          <w:tcPr>
            <w:tcW w:w="4219" w:type="dxa"/>
            <w:shd w:val="clear" w:color="auto" w:fill="auto"/>
          </w:tcPr>
          <w:p w14:paraId="1E593F84" w14:textId="77777777" w:rsidR="004C4F06" w:rsidRPr="00F712E3" w:rsidRDefault="004C4F06" w:rsidP="007C1188">
            <w:pPr>
              <w:spacing w:line="240" w:lineRule="auto"/>
              <w:ind w:left="0" w:right="-1"/>
              <w:rPr>
                <w:sz w:val="20"/>
                <w:szCs w:val="20"/>
              </w:rPr>
            </w:pPr>
            <w:r w:rsidRPr="00F712E3">
              <w:rPr>
                <w:sz w:val="20"/>
                <w:szCs w:val="20"/>
                <w:lang w:val="en-US"/>
              </w:rPr>
              <w:t>C</w:t>
            </w:r>
            <w:proofErr w:type="spellStart"/>
            <w:r w:rsidRPr="00F712E3">
              <w:rPr>
                <w:sz w:val="20"/>
                <w:szCs w:val="20"/>
              </w:rPr>
              <w:t>hest</w:t>
            </w:r>
            <w:proofErr w:type="spellEnd"/>
            <w:r w:rsidRPr="00F712E3">
              <w:rPr>
                <w:sz w:val="20"/>
                <w:szCs w:val="20"/>
              </w:rPr>
              <w:t xml:space="preserve"> </w:t>
            </w:r>
            <w:proofErr w:type="spellStart"/>
            <w:r w:rsidRPr="00F712E3">
              <w:rPr>
                <w:sz w:val="20"/>
                <w:szCs w:val="20"/>
              </w:rPr>
              <w:t>pain</w:t>
            </w:r>
            <w:proofErr w:type="spellEnd"/>
          </w:p>
        </w:tc>
        <w:tc>
          <w:tcPr>
            <w:tcW w:w="1843" w:type="dxa"/>
            <w:shd w:val="clear" w:color="auto" w:fill="auto"/>
          </w:tcPr>
          <w:p w14:paraId="60E67967" w14:textId="77777777" w:rsidR="004C4F06" w:rsidRPr="00F712E3" w:rsidRDefault="004C4F06" w:rsidP="007C1188">
            <w:pPr>
              <w:spacing w:line="240" w:lineRule="auto"/>
              <w:ind w:left="0" w:right="-1"/>
              <w:rPr>
                <w:sz w:val="20"/>
                <w:szCs w:val="20"/>
              </w:rPr>
            </w:pPr>
            <w:r w:rsidRPr="00F712E3">
              <w:rPr>
                <w:sz w:val="20"/>
                <w:szCs w:val="20"/>
              </w:rPr>
              <w:t>22 (1,7)</w:t>
            </w:r>
          </w:p>
        </w:tc>
      </w:tr>
      <w:tr w:rsidR="004C4F06" w:rsidRPr="00F712E3" w14:paraId="13548558" w14:textId="77777777" w:rsidTr="007C1188">
        <w:tc>
          <w:tcPr>
            <w:tcW w:w="4219" w:type="dxa"/>
            <w:shd w:val="clear" w:color="auto" w:fill="auto"/>
          </w:tcPr>
          <w:p w14:paraId="2B82CFE2" w14:textId="77777777" w:rsidR="004C4F06" w:rsidRPr="00F712E3" w:rsidRDefault="004C4F06" w:rsidP="007C1188">
            <w:pPr>
              <w:spacing w:line="240" w:lineRule="auto"/>
              <w:ind w:left="0" w:right="-1"/>
              <w:rPr>
                <w:sz w:val="20"/>
                <w:szCs w:val="20"/>
              </w:rPr>
            </w:pPr>
            <w:proofErr w:type="spellStart"/>
            <w:r w:rsidRPr="00F712E3">
              <w:rPr>
                <w:sz w:val="20"/>
                <w:szCs w:val="20"/>
              </w:rPr>
              <w:t>Idiopathic</w:t>
            </w:r>
            <w:proofErr w:type="spellEnd"/>
            <w:r w:rsidRPr="00F712E3">
              <w:rPr>
                <w:sz w:val="20"/>
                <w:szCs w:val="20"/>
              </w:rPr>
              <w:t xml:space="preserve"> </w:t>
            </w:r>
            <w:proofErr w:type="spellStart"/>
            <w:r w:rsidRPr="00F712E3">
              <w:rPr>
                <w:sz w:val="20"/>
                <w:szCs w:val="20"/>
              </w:rPr>
              <w:t>fever</w:t>
            </w:r>
            <w:proofErr w:type="spellEnd"/>
          </w:p>
        </w:tc>
        <w:tc>
          <w:tcPr>
            <w:tcW w:w="1843" w:type="dxa"/>
            <w:shd w:val="clear" w:color="auto" w:fill="auto"/>
          </w:tcPr>
          <w:p w14:paraId="546DCCBE" w14:textId="77777777" w:rsidR="004C4F06" w:rsidRPr="00F712E3" w:rsidRDefault="004C4F06" w:rsidP="007C1188">
            <w:pPr>
              <w:spacing w:line="240" w:lineRule="auto"/>
              <w:ind w:left="0" w:right="-1"/>
              <w:rPr>
                <w:sz w:val="20"/>
                <w:szCs w:val="20"/>
              </w:rPr>
            </w:pPr>
            <w:r w:rsidRPr="00F712E3">
              <w:rPr>
                <w:sz w:val="20"/>
                <w:szCs w:val="20"/>
              </w:rPr>
              <w:t>6 (0,5)</w:t>
            </w:r>
          </w:p>
        </w:tc>
      </w:tr>
    </w:tbl>
    <w:p w14:paraId="2C8C3F29" w14:textId="77777777" w:rsidR="004C4F06" w:rsidRPr="00F712E3" w:rsidRDefault="004C4F06" w:rsidP="004C4F06">
      <w:pPr>
        <w:spacing w:line="360" w:lineRule="auto"/>
        <w:ind w:left="0" w:right="-1"/>
        <w:rPr>
          <w:sz w:val="24"/>
          <w:lang w:val="en-US"/>
        </w:rPr>
      </w:pPr>
      <w:r w:rsidRPr="00F712E3">
        <w:rPr>
          <w:i/>
          <w:sz w:val="24"/>
          <w:lang w:val="en-US"/>
        </w:rPr>
        <w:t>Note.</w:t>
      </w:r>
      <w:r w:rsidRPr="00F712E3">
        <w:rPr>
          <w:sz w:val="24"/>
          <w:lang w:val="en-US"/>
        </w:rPr>
        <w:t xml:space="preserve"> &lt;*&gt; </w:t>
      </w:r>
      <w:r w:rsidRPr="00F712E3">
        <w:rPr>
          <w:bCs/>
          <w:sz w:val="24"/>
          <w:lang w:val="en-US"/>
        </w:rPr>
        <w:t>diarrhea, constipation, bloating, burping, heartburn; &lt;**&gt; child tousles clothes, hair, licks lips, gnaw fingers, sucks finger, blinks often, stutters</w:t>
      </w:r>
      <w:r w:rsidRPr="00F712E3">
        <w:rPr>
          <w:sz w:val="24"/>
          <w:lang w:val="en-US"/>
        </w:rPr>
        <w:t>.</w:t>
      </w:r>
    </w:p>
    <w:p w14:paraId="1B5FD898" w14:textId="77777777" w:rsidR="004C4F06" w:rsidRPr="00F712E3" w:rsidRDefault="004C4F06" w:rsidP="004C4F06">
      <w:pPr>
        <w:spacing w:line="360" w:lineRule="auto"/>
        <w:ind w:left="0" w:right="-1"/>
        <w:rPr>
          <w:sz w:val="24"/>
          <w:lang w:val="en-US"/>
        </w:rPr>
      </w:pPr>
    </w:p>
    <w:p w14:paraId="47050ABF" w14:textId="77777777" w:rsidR="004C4F06" w:rsidRPr="00F712E3" w:rsidRDefault="004C4F06" w:rsidP="004C4F06">
      <w:pPr>
        <w:spacing w:line="360" w:lineRule="auto"/>
        <w:ind w:left="0" w:right="-1"/>
        <w:rPr>
          <w:sz w:val="24"/>
          <w:lang w:val="en-US"/>
        </w:rPr>
      </w:pPr>
      <w:r w:rsidRPr="00F712E3">
        <w:rPr>
          <w:b/>
          <w:iCs/>
          <w:sz w:val="24"/>
          <w:lang w:val="en-US"/>
        </w:rPr>
        <w:lastRenderedPageBreak/>
        <w:t xml:space="preserve">Table </w:t>
      </w:r>
      <w:r w:rsidRPr="00F712E3">
        <w:rPr>
          <w:b/>
          <w:sz w:val="24"/>
          <w:lang w:val="en-US"/>
        </w:rPr>
        <w:t>3.</w:t>
      </w:r>
      <w:r w:rsidRPr="00F712E3">
        <w:rPr>
          <w:sz w:val="24"/>
          <w:lang w:val="en-US"/>
        </w:rPr>
        <w:t xml:space="preserve"> Subspecialists visits in children with symptoms persisted or occurred 12 weeks after COVID-19 (</w:t>
      </w:r>
      <w:r w:rsidRPr="00F712E3">
        <w:rPr>
          <w:i/>
          <w:sz w:val="24"/>
          <w:lang w:val="en-US"/>
        </w:rPr>
        <w:t>n</w:t>
      </w:r>
      <w:r w:rsidRPr="00F712E3">
        <w:rPr>
          <w:sz w:val="24"/>
          <w:lang w:val="en-US"/>
        </w:rPr>
        <w:t> = 764)</w:t>
      </w: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85"/>
      </w:tblGrid>
      <w:tr w:rsidR="004C4F06" w:rsidRPr="00F712E3" w14:paraId="1A479A2B" w14:textId="77777777" w:rsidTr="007C1188">
        <w:tc>
          <w:tcPr>
            <w:tcW w:w="2376" w:type="dxa"/>
            <w:shd w:val="clear" w:color="auto" w:fill="auto"/>
          </w:tcPr>
          <w:p w14:paraId="277A1ED3" w14:textId="77777777" w:rsidR="004C4F06" w:rsidRPr="00F712E3" w:rsidRDefault="004C4F06" w:rsidP="007C1188">
            <w:pPr>
              <w:spacing w:line="240" w:lineRule="auto"/>
              <w:ind w:left="0" w:right="-1"/>
              <w:rPr>
                <w:b/>
                <w:sz w:val="20"/>
                <w:szCs w:val="20"/>
              </w:rPr>
            </w:pPr>
            <w:r w:rsidRPr="00F712E3">
              <w:rPr>
                <w:b/>
                <w:sz w:val="20"/>
                <w:szCs w:val="20"/>
                <w:lang w:val="en-US"/>
              </w:rPr>
              <w:t>S</w:t>
            </w:r>
            <w:proofErr w:type="spellStart"/>
            <w:r w:rsidRPr="00F712E3">
              <w:rPr>
                <w:b/>
                <w:sz w:val="20"/>
                <w:szCs w:val="20"/>
              </w:rPr>
              <w:t>peciality</w:t>
            </w:r>
            <w:proofErr w:type="spellEnd"/>
          </w:p>
        </w:tc>
        <w:tc>
          <w:tcPr>
            <w:tcW w:w="1985" w:type="dxa"/>
            <w:shd w:val="clear" w:color="auto" w:fill="auto"/>
          </w:tcPr>
          <w:p w14:paraId="12FD4B8A" w14:textId="77777777" w:rsidR="004C4F06" w:rsidRPr="00F712E3" w:rsidRDefault="004C4F06" w:rsidP="007C1188">
            <w:pPr>
              <w:spacing w:line="240" w:lineRule="auto"/>
              <w:ind w:left="0" w:right="-1"/>
              <w:rPr>
                <w:b/>
                <w:sz w:val="20"/>
                <w:szCs w:val="20"/>
              </w:rPr>
            </w:pPr>
            <w:r w:rsidRPr="00F712E3">
              <w:rPr>
                <w:b/>
                <w:sz w:val="20"/>
                <w:szCs w:val="20"/>
                <w:lang w:val="en-US"/>
              </w:rPr>
              <w:t>F</w:t>
            </w:r>
            <w:proofErr w:type="spellStart"/>
            <w:r w:rsidRPr="00F712E3">
              <w:rPr>
                <w:b/>
                <w:sz w:val="20"/>
                <w:szCs w:val="20"/>
              </w:rPr>
              <w:t>requency</w:t>
            </w:r>
            <w:proofErr w:type="spellEnd"/>
            <w:r w:rsidRPr="00F712E3">
              <w:rPr>
                <w:b/>
                <w:sz w:val="20"/>
                <w:szCs w:val="20"/>
              </w:rPr>
              <w:t>,</w:t>
            </w:r>
            <w:r w:rsidRPr="00F712E3">
              <w:rPr>
                <w:b/>
                <w:bCs/>
                <w:sz w:val="20"/>
                <w:szCs w:val="20"/>
              </w:rPr>
              <w:t xml:space="preserve"> </w:t>
            </w:r>
            <w:r w:rsidRPr="00F712E3">
              <w:rPr>
                <w:b/>
                <w:bCs/>
                <w:sz w:val="20"/>
                <w:szCs w:val="20"/>
                <w:lang w:val="en-US"/>
              </w:rPr>
              <w:t>abs</w:t>
            </w:r>
            <w:r w:rsidRPr="00F712E3">
              <w:rPr>
                <w:b/>
                <w:bCs/>
                <w:sz w:val="20"/>
                <w:szCs w:val="20"/>
              </w:rPr>
              <w:t>. (%)</w:t>
            </w:r>
          </w:p>
        </w:tc>
      </w:tr>
      <w:tr w:rsidR="004C4F06" w:rsidRPr="00F712E3" w14:paraId="63FE4D35" w14:textId="77777777" w:rsidTr="007C1188">
        <w:tc>
          <w:tcPr>
            <w:tcW w:w="2376" w:type="dxa"/>
            <w:shd w:val="clear" w:color="auto" w:fill="auto"/>
          </w:tcPr>
          <w:p w14:paraId="47F21D77" w14:textId="77777777" w:rsidR="004C4F06" w:rsidRPr="00F712E3" w:rsidRDefault="004C4F06" w:rsidP="007C1188">
            <w:pPr>
              <w:spacing w:line="240" w:lineRule="auto"/>
              <w:ind w:left="0" w:right="-1"/>
              <w:rPr>
                <w:bCs/>
                <w:sz w:val="20"/>
                <w:szCs w:val="20"/>
              </w:rPr>
            </w:pPr>
            <w:r w:rsidRPr="00F712E3">
              <w:rPr>
                <w:sz w:val="20"/>
                <w:szCs w:val="20"/>
                <w:lang w:val="en-US"/>
              </w:rPr>
              <w:t>N</w:t>
            </w:r>
            <w:proofErr w:type="spellStart"/>
            <w:r w:rsidRPr="00F712E3">
              <w:rPr>
                <w:sz w:val="20"/>
                <w:szCs w:val="20"/>
              </w:rPr>
              <w:t>eurologist</w:t>
            </w:r>
            <w:proofErr w:type="spellEnd"/>
          </w:p>
        </w:tc>
        <w:tc>
          <w:tcPr>
            <w:tcW w:w="1985" w:type="dxa"/>
            <w:shd w:val="clear" w:color="auto" w:fill="auto"/>
          </w:tcPr>
          <w:p w14:paraId="2E6140C3" w14:textId="77777777" w:rsidR="004C4F06" w:rsidRPr="00F712E3" w:rsidRDefault="004C4F06" w:rsidP="007C1188">
            <w:pPr>
              <w:spacing w:line="240" w:lineRule="auto"/>
              <w:ind w:left="0" w:right="-1"/>
              <w:rPr>
                <w:sz w:val="20"/>
                <w:szCs w:val="20"/>
                <w:lang w:val="en-US"/>
              </w:rPr>
            </w:pPr>
            <w:r w:rsidRPr="00F712E3">
              <w:rPr>
                <w:sz w:val="20"/>
                <w:szCs w:val="20"/>
                <w:lang w:val="en-US"/>
              </w:rPr>
              <w:t>239</w:t>
            </w:r>
            <w:r w:rsidRPr="00F712E3">
              <w:rPr>
                <w:sz w:val="20"/>
                <w:szCs w:val="20"/>
              </w:rPr>
              <w:t xml:space="preserve"> </w:t>
            </w:r>
            <w:r w:rsidRPr="00F712E3">
              <w:rPr>
                <w:sz w:val="20"/>
                <w:szCs w:val="20"/>
                <w:lang w:val="en-US"/>
              </w:rPr>
              <w:t>(</w:t>
            </w:r>
            <w:r w:rsidRPr="00F712E3">
              <w:rPr>
                <w:sz w:val="20"/>
                <w:szCs w:val="20"/>
              </w:rPr>
              <w:t>31,3</w:t>
            </w:r>
            <w:r w:rsidRPr="00F712E3">
              <w:rPr>
                <w:sz w:val="20"/>
                <w:szCs w:val="20"/>
                <w:lang w:val="en-US"/>
              </w:rPr>
              <w:t>)</w:t>
            </w:r>
          </w:p>
        </w:tc>
      </w:tr>
      <w:tr w:rsidR="004C4F06" w:rsidRPr="00F712E3" w14:paraId="5763EA32" w14:textId="77777777" w:rsidTr="007C1188">
        <w:tc>
          <w:tcPr>
            <w:tcW w:w="2376" w:type="dxa"/>
            <w:shd w:val="clear" w:color="auto" w:fill="auto"/>
          </w:tcPr>
          <w:p w14:paraId="2DE4D853" w14:textId="77777777" w:rsidR="004C4F06" w:rsidRPr="00F712E3" w:rsidRDefault="004C4F06" w:rsidP="007C1188">
            <w:pPr>
              <w:spacing w:line="240" w:lineRule="auto"/>
              <w:ind w:left="0" w:right="-1"/>
              <w:rPr>
                <w:sz w:val="20"/>
                <w:szCs w:val="20"/>
              </w:rPr>
            </w:pPr>
            <w:r w:rsidRPr="00F712E3">
              <w:rPr>
                <w:sz w:val="20"/>
                <w:szCs w:val="20"/>
              </w:rPr>
              <w:t xml:space="preserve">ENT </w:t>
            </w:r>
            <w:proofErr w:type="spellStart"/>
            <w:r w:rsidRPr="00F712E3">
              <w:rPr>
                <w:sz w:val="20"/>
                <w:szCs w:val="20"/>
              </w:rPr>
              <w:t>specialist</w:t>
            </w:r>
            <w:proofErr w:type="spellEnd"/>
          </w:p>
        </w:tc>
        <w:tc>
          <w:tcPr>
            <w:tcW w:w="1985" w:type="dxa"/>
            <w:shd w:val="clear" w:color="auto" w:fill="auto"/>
          </w:tcPr>
          <w:p w14:paraId="3F4BBB79" w14:textId="77777777" w:rsidR="004C4F06" w:rsidRPr="00F712E3" w:rsidRDefault="004C4F06" w:rsidP="007C1188">
            <w:pPr>
              <w:spacing w:line="240" w:lineRule="auto"/>
              <w:ind w:left="0" w:right="-1"/>
              <w:rPr>
                <w:sz w:val="20"/>
                <w:szCs w:val="20"/>
                <w:lang w:val="en-US"/>
              </w:rPr>
            </w:pPr>
            <w:r w:rsidRPr="00F712E3">
              <w:rPr>
                <w:sz w:val="20"/>
                <w:szCs w:val="20"/>
                <w:lang w:val="en-US"/>
              </w:rPr>
              <w:t>178 (2</w:t>
            </w:r>
            <w:r w:rsidRPr="00F712E3">
              <w:rPr>
                <w:sz w:val="20"/>
                <w:szCs w:val="20"/>
              </w:rPr>
              <w:t>3</w:t>
            </w:r>
            <w:r w:rsidRPr="00F712E3">
              <w:rPr>
                <w:sz w:val="20"/>
                <w:szCs w:val="20"/>
                <w:lang w:val="en-US"/>
              </w:rPr>
              <w:t>,3)</w:t>
            </w:r>
          </w:p>
        </w:tc>
      </w:tr>
      <w:tr w:rsidR="004C4F06" w:rsidRPr="00F712E3" w14:paraId="1651AFF7" w14:textId="77777777" w:rsidTr="007C1188">
        <w:tc>
          <w:tcPr>
            <w:tcW w:w="2376" w:type="dxa"/>
            <w:shd w:val="clear" w:color="auto" w:fill="auto"/>
          </w:tcPr>
          <w:p w14:paraId="2F1C66D1" w14:textId="77777777" w:rsidR="004C4F06" w:rsidRPr="00F712E3" w:rsidRDefault="004C4F06" w:rsidP="007C1188">
            <w:pPr>
              <w:spacing w:line="240" w:lineRule="auto"/>
              <w:ind w:left="0" w:right="-1"/>
              <w:rPr>
                <w:sz w:val="20"/>
                <w:szCs w:val="20"/>
              </w:rPr>
            </w:pPr>
            <w:r w:rsidRPr="00F712E3">
              <w:rPr>
                <w:sz w:val="20"/>
                <w:szCs w:val="20"/>
                <w:lang w:val="en-US"/>
              </w:rPr>
              <w:t>G</w:t>
            </w:r>
            <w:proofErr w:type="spellStart"/>
            <w:r w:rsidRPr="00F712E3">
              <w:rPr>
                <w:sz w:val="20"/>
                <w:szCs w:val="20"/>
              </w:rPr>
              <w:t>astroenterologist</w:t>
            </w:r>
            <w:proofErr w:type="spellEnd"/>
          </w:p>
        </w:tc>
        <w:tc>
          <w:tcPr>
            <w:tcW w:w="1985" w:type="dxa"/>
            <w:shd w:val="clear" w:color="auto" w:fill="auto"/>
          </w:tcPr>
          <w:p w14:paraId="6FA133EB" w14:textId="77777777" w:rsidR="004C4F06" w:rsidRPr="00F712E3" w:rsidRDefault="004C4F06" w:rsidP="007C1188">
            <w:pPr>
              <w:spacing w:line="240" w:lineRule="auto"/>
              <w:ind w:left="0" w:right="-1"/>
              <w:rPr>
                <w:sz w:val="20"/>
                <w:szCs w:val="20"/>
                <w:lang w:val="en-US"/>
              </w:rPr>
            </w:pPr>
            <w:r w:rsidRPr="00F712E3">
              <w:rPr>
                <w:sz w:val="20"/>
                <w:szCs w:val="20"/>
                <w:lang w:val="en-US"/>
              </w:rPr>
              <w:t>129 (</w:t>
            </w:r>
            <w:r w:rsidRPr="00F712E3">
              <w:rPr>
                <w:sz w:val="20"/>
                <w:szCs w:val="20"/>
              </w:rPr>
              <w:t>16,9</w:t>
            </w:r>
            <w:r w:rsidRPr="00F712E3">
              <w:rPr>
                <w:sz w:val="20"/>
                <w:szCs w:val="20"/>
                <w:lang w:val="en-US"/>
              </w:rPr>
              <w:t>)</w:t>
            </w:r>
          </w:p>
        </w:tc>
      </w:tr>
      <w:tr w:rsidR="004C4F06" w:rsidRPr="00F712E3" w14:paraId="16B0B4EF" w14:textId="77777777" w:rsidTr="007C1188">
        <w:tc>
          <w:tcPr>
            <w:tcW w:w="2376" w:type="dxa"/>
            <w:shd w:val="clear" w:color="auto" w:fill="auto"/>
          </w:tcPr>
          <w:p w14:paraId="56D8584B" w14:textId="77777777" w:rsidR="004C4F06" w:rsidRPr="00F712E3" w:rsidRDefault="004C4F06" w:rsidP="007C1188">
            <w:pPr>
              <w:spacing w:line="240" w:lineRule="auto"/>
              <w:ind w:left="0" w:right="-1"/>
              <w:rPr>
                <w:sz w:val="20"/>
                <w:szCs w:val="20"/>
              </w:rPr>
            </w:pPr>
            <w:r w:rsidRPr="00F712E3">
              <w:rPr>
                <w:sz w:val="20"/>
                <w:szCs w:val="20"/>
                <w:lang w:val="en-US"/>
              </w:rPr>
              <w:t>A</w:t>
            </w:r>
            <w:proofErr w:type="spellStart"/>
            <w:r w:rsidRPr="00F712E3">
              <w:rPr>
                <w:sz w:val="20"/>
                <w:szCs w:val="20"/>
              </w:rPr>
              <w:t>llergologist</w:t>
            </w:r>
            <w:proofErr w:type="spellEnd"/>
          </w:p>
        </w:tc>
        <w:tc>
          <w:tcPr>
            <w:tcW w:w="1985" w:type="dxa"/>
            <w:shd w:val="clear" w:color="auto" w:fill="auto"/>
          </w:tcPr>
          <w:p w14:paraId="44C00C9D" w14:textId="77777777" w:rsidR="004C4F06" w:rsidRPr="00F712E3" w:rsidRDefault="004C4F06" w:rsidP="007C1188">
            <w:pPr>
              <w:spacing w:line="240" w:lineRule="auto"/>
              <w:ind w:left="0" w:right="-1"/>
              <w:rPr>
                <w:sz w:val="20"/>
                <w:szCs w:val="20"/>
                <w:lang w:val="en-US"/>
              </w:rPr>
            </w:pPr>
            <w:r w:rsidRPr="00F712E3">
              <w:rPr>
                <w:sz w:val="20"/>
                <w:szCs w:val="20"/>
                <w:lang w:val="en-US"/>
              </w:rPr>
              <w:t>91 (</w:t>
            </w:r>
            <w:r w:rsidRPr="00F712E3">
              <w:rPr>
                <w:sz w:val="20"/>
                <w:szCs w:val="20"/>
              </w:rPr>
              <w:t>11,9</w:t>
            </w:r>
            <w:r w:rsidRPr="00F712E3">
              <w:rPr>
                <w:sz w:val="20"/>
                <w:szCs w:val="20"/>
                <w:lang w:val="en-US"/>
              </w:rPr>
              <w:t>)</w:t>
            </w:r>
          </w:p>
        </w:tc>
      </w:tr>
      <w:tr w:rsidR="004C4F06" w:rsidRPr="00F712E3" w14:paraId="2A36B67C" w14:textId="77777777" w:rsidTr="007C1188">
        <w:tc>
          <w:tcPr>
            <w:tcW w:w="2376" w:type="dxa"/>
            <w:shd w:val="clear" w:color="auto" w:fill="auto"/>
          </w:tcPr>
          <w:p w14:paraId="1419FCC2" w14:textId="77777777" w:rsidR="004C4F06" w:rsidRPr="00F712E3" w:rsidRDefault="004C4F06" w:rsidP="007C1188">
            <w:pPr>
              <w:spacing w:line="240" w:lineRule="auto"/>
              <w:ind w:left="0" w:right="-1"/>
              <w:rPr>
                <w:sz w:val="20"/>
                <w:szCs w:val="20"/>
              </w:rPr>
            </w:pPr>
            <w:r w:rsidRPr="00F712E3">
              <w:rPr>
                <w:sz w:val="20"/>
                <w:szCs w:val="20"/>
                <w:lang w:val="en-US"/>
              </w:rPr>
              <w:t>E</w:t>
            </w:r>
            <w:proofErr w:type="spellStart"/>
            <w:r w:rsidRPr="00F712E3">
              <w:rPr>
                <w:sz w:val="20"/>
                <w:szCs w:val="20"/>
              </w:rPr>
              <w:t>ndocrinologist</w:t>
            </w:r>
            <w:proofErr w:type="spellEnd"/>
          </w:p>
        </w:tc>
        <w:tc>
          <w:tcPr>
            <w:tcW w:w="1985" w:type="dxa"/>
            <w:shd w:val="clear" w:color="auto" w:fill="auto"/>
          </w:tcPr>
          <w:p w14:paraId="44026057" w14:textId="77777777" w:rsidR="004C4F06" w:rsidRPr="00F712E3" w:rsidRDefault="004C4F06" w:rsidP="007C1188">
            <w:pPr>
              <w:spacing w:line="240" w:lineRule="auto"/>
              <w:ind w:left="0" w:right="-1"/>
              <w:rPr>
                <w:sz w:val="20"/>
                <w:szCs w:val="20"/>
                <w:lang w:val="en-US"/>
              </w:rPr>
            </w:pPr>
            <w:r w:rsidRPr="00F712E3">
              <w:rPr>
                <w:sz w:val="20"/>
                <w:szCs w:val="20"/>
                <w:lang w:val="en-US"/>
              </w:rPr>
              <w:t>63 (</w:t>
            </w:r>
            <w:r w:rsidRPr="00F712E3">
              <w:rPr>
                <w:sz w:val="20"/>
                <w:szCs w:val="20"/>
              </w:rPr>
              <w:t>8</w:t>
            </w:r>
            <w:r w:rsidRPr="00F712E3">
              <w:rPr>
                <w:sz w:val="20"/>
                <w:szCs w:val="20"/>
                <w:lang w:val="en-US"/>
              </w:rPr>
              <w:t>,</w:t>
            </w:r>
            <w:r w:rsidRPr="00F712E3">
              <w:rPr>
                <w:sz w:val="20"/>
                <w:szCs w:val="20"/>
              </w:rPr>
              <w:t>2</w:t>
            </w:r>
            <w:r w:rsidRPr="00F712E3">
              <w:rPr>
                <w:sz w:val="20"/>
                <w:szCs w:val="20"/>
                <w:lang w:val="en-US"/>
              </w:rPr>
              <w:t>)</w:t>
            </w:r>
          </w:p>
        </w:tc>
      </w:tr>
      <w:tr w:rsidR="004C4F06" w:rsidRPr="00F712E3" w14:paraId="2653E9C0" w14:textId="77777777" w:rsidTr="007C1188">
        <w:tc>
          <w:tcPr>
            <w:tcW w:w="2376" w:type="dxa"/>
            <w:shd w:val="clear" w:color="auto" w:fill="auto"/>
          </w:tcPr>
          <w:p w14:paraId="10037476" w14:textId="77777777" w:rsidR="004C4F06" w:rsidRPr="00F712E3" w:rsidRDefault="004C4F06" w:rsidP="007C1188">
            <w:pPr>
              <w:spacing w:line="240" w:lineRule="auto"/>
              <w:ind w:left="0" w:right="-1"/>
              <w:rPr>
                <w:sz w:val="20"/>
                <w:szCs w:val="20"/>
              </w:rPr>
            </w:pPr>
            <w:r w:rsidRPr="00F712E3">
              <w:rPr>
                <w:sz w:val="20"/>
                <w:szCs w:val="20"/>
                <w:lang w:val="en-US"/>
              </w:rPr>
              <w:t>O</w:t>
            </w:r>
            <w:proofErr w:type="spellStart"/>
            <w:r w:rsidRPr="00F712E3">
              <w:rPr>
                <w:sz w:val="20"/>
                <w:szCs w:val="20"/>
              </w:rPr>
              <w:t>rthopedist</w:t>
            </w:r>
            <w:proofErr w:type="spellEnd"/>
          </w:p>
        </w:tc>
        <w:tc>
          <w:tcPr>
            <w:tcW w:w="1985" w:type="dxa"/>
            <w:shd w:val="clear" w:color="auto" w:fill="auto"/>
          </w:tcPr>
          <w:p w14:paraId="6F979C4B" w14:textId="77777777" w:rsidR="004C4F06" w:rsidRPr="00F712E3" w:rsidRDefault="004C4F06" w:rsidP="007C1188">
            <w:pPr>
              <w:spacing w:line="240" w:lineRule="auto"/>
              <w:ind w:left="0" w:right="-1"/>
              <w:rPr>
                <w:sz w:val="20"/>
                <w:szCs w:val="20"/>
                <w:lang w:val="en-US"/>
              </w:rPr>
            </w:pPr>
            <w:r w:rsidRPr="00F712E3">
              <w:rPr>
                <w:sz w:val="20"/>
                <w:szCs w:val="20"/>
              </w:rPr>
              <w:t>58</w:t>
            </w:r>
            <w:r w:rsidRPr="00F712E3">
              <w:rPr>
                <w:sz w:val="20"/>
                <w:szCs w:val="20"/>
                <w:lang w:val="en-US"/>
              </w:rPr>
              <w:t xml:space="preserve"> (</w:t>
            </w:r>
            <w:r w:rsidRPr="00F712E3">
              <w:rPr>
                <w:sz w:val="20"/>
                <w:szCs w:val="20"/>
              </w:rPr>
              <w:t>7,6</w:t>
            </w:r>
            <w:r w:rsidRPr="00F712E3">
              <w:rPr>
                <w:sz w:val="20"/>
                <w:szCs w:val="20"/>
                <w:lang w:val="en-US"/>
              </w:rPr>
              <w:t>)</w:t>
            </w:r>
          </w:p>
        </w:tc>
      </w:tr>
      <w:tr w:rsidR="004C4F06" w:rsidRPr="00F712E3" w14:paraId="6D734DB2" w14:textId="77777777" w:rsidTr="007C1188">
        <w:tc>
          <w:tcPr>
            <w:tcW w:w="2376" w:type="dxa"/>
            <w:shd w:val="clear" w:color="auto" w:fill="auto"/>
          </w:tcPr>
          <w:p w14:paraId="7C3B3201" w14:textId="77777777" w:rsidR="004C4F06" w:rsidRPr="00F712E3" w:rsidRDefault="004C4F06" w:rsidP="007C1188">
            <w:pPr>
              <w:spacing w:line="240" w:lineRule="auto"/>
              <w:ind w:left="0" w:right="-1"/>
              <w:rPr>
                <w:sz w:val="20"/>
                <w:szCs w:val="20"/>
              </w:rPr>
            </w:pPr>
            <w:r w:rsidRPr="00F712E3">
              <w:rPr>
                <w:sz w:val="20"/>
                <w:szCs w:val="20"/>
                <w:lang w:val="en-US"/>
              </w:rPr>
              <w:t>I</w:t>
            </w:r>
            <w:proofErr w:type="spellStart"/>
            <w:r w:rsidRPr="00F712E3">
              <w:rPr>
                <w:sz w:val="20"/>
                <w:szCs w:val="20"/>
              </w:rPr>
              <w:t>mmunologist</w:t>
            </w:r>
            <w:proofErr w:type="spellEnd"/>
          </w:p>
        </w:tc>
        <w:tc>
          <w:tcPr>
            <w:tcW w:w="1985" w:type="dxa"/>
            <w:shd w:val="clear" w:color="auto" w:fill="auto"/>
          </w:tcPr>
          <w:p w14:paraId="05FA469B" w14:textId="77777777" w:rsidR="004C4F06" w:rsidRPr="00F712E3" w:rsidRDefault="004C4F06" w:rsidP="007C1188">
            <w:pPr>
              <w:spacing w:line="240" w:lineRule="auto"/>
              <w:ind w:left="0" w:right="-1"/>
              <w:rPr>
                <w:sz w:val="20"/>
                <w:szCs w:val="20"/>
                <w:lang w:val="en-US"/>
              </w:rPr>
            </w:pPr>
            <w:r w:rsidRPr="00F712E3">
              <w:rPr>
                <w:sz w:val="20"/>
                <w:szCs w:val="20"/>
                <w:lang w:val="en-US"/>
              </w:rPr>
              <w:t>42 (</w:t>
            </w:r>
            <w:r w:rsidRPr="00F712E3">
              <w:rPr>
                <w:sz w:val="20"/>
                <w:szCs w:val="20"/>
              </w:rPr>
              <w:t>5</w:t>
            </w:r>
            <w:r w:rsidRPr="00F712E3">
              <w:rPr>
                <w:sz w:val="20"/>
                <w:szCs w:val="20"/>
                <w:lang w:val="en-US"/>
              </w:rPr>
              <w:t>,</w:t>
            </w:r>
            <w:r w:rsidRPr="00F712E3">
              <w:rPr>
                <w:sz w:val="20"/>
                <w:szCs w:val="20"/>
              </w:rPr>
              <w:t>5</w:t>
            </w:r>
            <w:r w:rsidRPr="00F712E3">
              <w:rPr>
                <w:sz w:val="20"/>
                <w:szCs w:val="20"/>
                <w:lang w:val="en-US"/>
              </w:rPr>
              <w:t>)</w:t>
            </w:r>
          </w:p>
        </w:tc>
      </w:tr>
      <w:tr w:rsidR="004C4F06" w:rsidRPr="00F712E3" w14:paraId="3FC8E839" w14:textId="77777777" w:rsidTr="007C1188">
        <w:tc>
          <w:tcPr>
            <w:tcW w:w="2376" w:type="dxa"/>
            <w:shd w:val="clear" w:color="auto" w:fill="auto"/>
          </w:tcPr>
          <w:p w14:paraId="7B789800" w14:textId="77777777" w:rsidR="004C4F06" w:rsidRPr="00F712E3" w:rsidRDefault="004C4F06" w:rsidP="007C1188">
            <w:pPr>
              <w:spacing w:line="240" w:lineRule="auto"/>
              <w:ind w:left="0" w:right="-1"/>
              <w:rPr>
                <w:sz w:val="20"/>
                <w:szCs w:val="20"/>
              </w:rPr>
            </w:pPr>
            <w:r w:rsidRPr="00F712E3">
              <w:rPr>
                <w:sz w:val="20"/>
                <w:szCs w:val="20"/>
                <w:lang w:val="en-US"/>
              </w:rPr>
              <w:t>Surgeon</w:t>
            </w:r>
            <w:r w:rsidRPr="00F712E3">
              <w:rPr>
                <w:sz w:val="20"/>
                <w:szCs w:val="20"/>
              </w:rPr>
              <w:t xml:space="preserve"> </w:t>
            </w:r>
          </w:p>
        </w:tc>
        <w:tc>
          <w:tcPr>
            <w:tcW w:w="1985" w:type="dxa"/>
            <w:shd w:val="clear" w:color="auto" w:fill="auto"/>
          </w:tcPr>
          <w:p w14:paraId="5C6C3F65" w14:textId="77777777" w:rsidR="004C4F06" w:rsidRPr="00F712E3" w:rsidRDefault="004C4F06" w:rsidP="007C1188">
            <w:pPr>
              <w:spacing w:line="240" w:lineRule="auto"/>
              <w:ind w:left="0" w:right="-1"/>
              <w:rPr>
                <w:sz w:val="20"/>
                <w:szCs w:val="20"/>
                <w:lang w:val="en-US"/>
              </w:rPr>
            </w:pPr>
            <w:r w:rsidRPr="00F712E3">
              <w:rPr>
                <w:sz w:val="20"/>
                <w:szCs w:val="20"/>
                <w:lang w:val="en-US"/>
              </w:rPr>
              <w:t>36 (4,</w:t>
            </w:r>
            <w:r w:rsidRPr="00F712E3">
              <w:rPr>
                <w:sz w:val="20"/>
                <w:szCs w:val="20"/>
              </w:rPr>
              <w:t>7</w:t>
            </w:r>
            <w:r w:rsidRPr="00F712E3">
              <w:rPr>
                <w:sz w:val="20"/>
                <w:szCs w:val="20"/>
                <w:lang w:val="en-US"/>
              </w:rPr>
              <w:t>)</w:t>
            </w:r>
          </w:p>
        </w:tc>
      </w:tr>
      <w:tr w:rsidR="004C4F06" w:rsidRPr="00F712E3" w14:paraId="1F6830C8" w14:textId="77777777" w:rsidTr="007C1188">
        <w:tc>
          <w:tcPr>
            <w:tcW w:w="2376" w:type="dxa"/>
            <w:shd w:val="clear" w:color="auto" w:fill="auto"/>
          </w:tcPr>
          <w:p w14:paraId="1981A714" w14:textId="77777777" w:rsidR="004C4F06" w:rsidRPr="00F712E3" w:rsidRDefault="004C4F06" w:rsidP="007C1188">
            <w:pPr>
              <w:spacing w:line="240" w:lineRule="auto"/>
              <w:ind w:left="0" w:right="-1"/>
              <w:rPr>
                <w:sz w:val="20"/>
                <w:szCs w:val="20"/>
              </w:rPr>
            </w:pPr>
            <w:r w:rsidRPr="00F712E3">
              <w:rPr>
                <w:sz w:val="20"/>
                <w:szCs w:val="20"/>
                <w:lang w:val="en-US"/>
              </w:rPr>
              <w:t>P</w:t>
            </w:r>
            <w:proofErr w:type="spellStart"/>
            <w:r w:rsidRPr="00F712E3">
              <w:rPr>
                <w:sz w:val="20"/>
                <w:szCs w:val="20"/>
              </w:rPr>
              <w:t>sychologist</w:t>
            </w:r>
            <w:proofErr w:type="spellEnd"/>
          </w:p>
        </w:tc>
        <w:tc>
          <w:tcPr>
            <w:tcW w:w="1985" w:type="dxa"/>
            <w:shd w:val="clear" w:color="auto" w:fill="auto"/>
          </w:tcPr>
          <w:p w14:paraId="1DF371F9" w14:textId="77777777" w:rsidR="004C4F06" w:rsidRPr="00F712E3" w:rsidRDefault="004C4F06" w:rsidP="007C1188">
            <w:pPr>
              <w:spacing w:line="240" w:lineRule="auto"/>
              <w:ind w:left="0" w:right="-1"/>
              <w:rPr>
                <w:sz w:val="20"/>
                <w:szCs w:val="20"/>
                <w:lang w:val="en-US"/>
              </w:rPr>
            </w:pPr>
            <w:r w:rsidRPr="00F712E3">
              <w:rPr>
                <w:sz w:val="20"/>
                <w:szCs w:val="20"/>
                <w:lang w:val="en-US"/>
              </w:rPr>
              <w:t>27 (3,</w:t>
            </w:r>
            <w:r w:rsidRPr="00F712E3">
              <w:rPr>
                <w:sz w:val="20"/>
                <w:szCs w:val="20"/>
              </w:rPr>
              <w:t>5</w:t>
            </w:r>
            <w:r w:rsidRPr="00F712E3">
              <w:rPr>
                <w:sz w:val="20"/>
                <w:szCs w:val="20"/>
                <w:lang w:val="en-US"/>
              </w:rPr>
              <w:t>)</w:t>
            </w:r>
          </w:p>
        </w:tc>
      </w:tr>
      <w:tr w:rsidR="004C4F06" w:rsidRPr="00F712E3" w14:paraId="631E6E98" w14:textId="77777777" w:rsidTr="007C1188">
        <w:tc>
          <w:tcPr>
            <w:tcW w:w="2376" w:type="dxa"/>
            <w:shd w:val="clear" w:color="auto" w:fill="auto"/>
          </w:tcPr>
          <w:p w14:paraId="7B241B87" w14:textId="77777777" w:rsidR="004C4F06" w:rsidRPr="00F712E3" w:rsidRDefault="004C4F06" w:rsidP="007C1188">
            <w:pPr>
              <w:spacing w:line="240" w:lineRule="auto"/>
              <w:ind w:left="0" w:right="-1"/>
              <w:rPr>
                <w:sz w:val="20"/>
                <w:szCs w:val="20"/>
              </w:rPr>
            </w:pPr>
            <w:r w:rsidRPr="00F712E3">
              <w:rPr>
                <w:sz w:val="20"/>
                <w:szCs w:val="20"/>
                <w:lang w:val="en-US"/>
              </w:rPr>
              <w:t>P</w:t>
            </w:r>
            <w:proofErr w:type="spellStart"/>
            <w:r w:rsidRPr="00F712E3">
              <w:rPr>
                <w:sz w:val="20"/>
                <w:szCs w:val="20"/>
              </w:rPr>
              <w:t>ulmonologist</w:t>
            </w:r>
            <w:proofErr w:type="spellEnd"/>
          </w:p>
        </w:tc>
        <w:tc>
          <w:tcPr>
            <w:tcW w:w="1985" w:type="dxa"/>
            <w:shd w:val="clear" w:color="auto" w:fill="auto"/>
          </w:tcPr>
          <w:p w14:paraId="3341170F" w14:textId="77777777" w:rsidR="004C4F06" w:rsidRPr="00F712E3" w:rsidRDefault="004C4F06" w:rsidP="007C1188">
            <w:pPr>
              <w:spacing w:line="240" w:lineRule="auto"/>
              <w:ind w:left="0" w:right="-1"/>
              <w:rPr>
                <w:sz w:val="20"/>
                <w:szCs w:val="20"/>
                <w:lang w:val="en-US"/>
              </w:rPr>
            </w:pPr>
            <w:r w:rsidRPr="00F712E3">
              <w:rPr>
                <w:sz w:val="20"/>
                <w:szCs w:val="20"/>
                <w:lang w:val="en-US"/>
              </w:rPr>
              <w:t>17 (2,2)</w:t>
            </w:r>
          </w:p>
        </w:tc>
      </w:tr>
      <w:tr w:rsidR="004C4F06" w:rsidRPr="00F712E3" w14:paraId="66F581A2" w14:textId="77777777" w:rsidTr="007C1188">
        <w:tc>
          <w:tcPr>
            <w:tcW w:w="2376" w:type="dxa"/>
            <w:shd w:val="clear" w:color="auto" w:fill="auto"/>
          </w:tcPr>
          <w:p w14:paraId="21859663" w14:textId="77777777" w:rsidR="004C4F06" w:rsidRPr="00F712E3" w:rsidRDefault="004C4F06" w:rsidP="007C1188">
            <w:pPr>
              <w:spacing w:line="240" w:lineRule="auto"/>
              <w:ind w:left="0" w:right="-1"/>
              <w:rPr>
                <w:bCs/>
                <w:sz w:val="20"/>
                <w:szCs w:val="20"/>
                <w:lang w:val="en-US"/>
              </w:rPr>
            </w:pPr>
            <w:r w:rsidRPr="00F712E3">
              <w:rPr>
                <w:sz w:val="20"/>
                <w:szCs w:val="20"/>
                <w:lang w:val="en-US"/>
              </w:rPr>
              <w:t>P</w:t>
            </w:r>
            <w:proofErr w:type="spellStart"/>
            <w:r w:rsidRPr="00F712E3">
              <w:rPr>
                <w:sz w:val="20"/>
                <w:szCs w:val="20"/>
              </w:rPr>
              <w:t>sychiatrist</w:t>
            </w:r>
            <w:proofErr w:type="spellEnd"/>
          </w:p>
        </w:tc>
        <w:tc>
          <w:tcPr>
            <w:tcW w:w="1985" w:type="dxa"/>
            <w:shd w:val="clear" w:color="auto" w:fill="auto"/>
          </w:tcPr>
          <w:p w14:paraId="1CE70D4A" w14:textId="77777777" w:rsidR="004C4F06" w:rsidRPr="00F712E3" w:rsidRDefault="004C4F06" w:rsidP="007C1188">
            <w:pPr>
              <w:spacing w:line="240" w:lineRule="auto"/>
              <w:ind w:left="0" w:right="-1"/>
              <w:rPr>
                <w:sz w:val="20"/>
                <w:szCs w:val="20"/>
                <w:lang w:val="en-US"/>
              </w:rPr>
            </w:pPr>
            <w:r w:rsidRPr="00F712E3">
              <w:rPr>
                <w:sz w:val="20"/>
                <w:szCs w:val="20"/>
                <w:lang w:val="en-US"/>
              </w:rPr>
              <w:t>16 (2</w:t>
            </w:r>
            <w:r w:rsidRPr="00F712E3">
              <w:rPr>
                <w:sz w:val="20"/>
                <w:szCs w:val="20"/>
              </w:rPr>
              <w:t>,1</w:t>
            </w:r>
            <w:r w:rsidRPr="00F712E3">
              <w:rPr>
                <w:sz w:val="20"/>
                <w:szCs w:val="20"/>
                <w:lang w:val="en-US"/>
              </w:rPr>
              <w:t>)</w:t>
            </w:r>
          </w:p>
        </w:tc>
      </w:tr>
      <w:tr w:rsidR="004C4F06" w:rsidRPr="00F712E3" w14:paraId="709177E1" w14:textId="77777777" w:rsidTr="007C1188">
        <w:tc>
          <w:tcPr>
            <w:tcW w:w="2376" w:type="dxa"/>
            <w:shd w:val="clear" w:color="auto" w:fill="auto"/>
          </w:tcPr>
          <w:p w14:paraId="737B1511" w14:textId="77777777" w:rsidR="004C4F06" w:rsidRPr="00F712E3" w:rsidRDefault="004C4F06" w:rsidP="007C1188">
            <w:pPr>
              <w:spacing w:line="240" w:lineRule="auto"/>
              <w:ind w:left="0" w:right="-1"/>
              <w:rPr>
                <w:sz w:val="20"/>
                <w:szCs w:val="20"/>
                <w:lang w:val="en-US"/>
              </w:rPr>
            </w:pPr>
            <w:r w:rsidRPr="00F712E3">
              <w:rPr>
                <w:sz w:val="20"/>
                <w:szCs w:val="20"/>
                <w:lang w:val="en-US"/>
              </w:rPr>
              <w:t>Other specialists</w:t>
            </w:r>
          </w:p>
        </w:tc>
        <w:tc>
          <w:tcPr>
            <w:tcW w:w="1985" w:type="dxa"/>
            <w:shd w:val="clear" w:color="auto" w:fill="auto"/>
          </w:tcPr>
          <w:p w14:paraId="53E4189F" w14:textId="77777777" w:rsidR="004C4F06" w:rsidRPr="00F712E3" w:rsidRDefault="004C4F06" w:rsidP="007C1188">
            <w:pPr>
              <w:spacing w:line="240" w:lineRule="auto"/>
              <w:ind w:left="0" w:right="-1"/>
              <w:rPr>
                <w:sz w:val="20"/>
                <w:szCs w:val="20"/>
                <w:lang w:val="en-US"/>
              </w:rPr>
            </w:pPr>
            <w:r w:rsidRPr="00F712E3">
              <w:rPr>
                <w:sz w:val="20"/>
                <w:szCs w:val="20"/>
                <w:lang w:val="en-US"/>
              </w:rPr>
              <w:t>266 (34,</w:t>
            </w:r>
            <w:r w:rsidRPr="00F712E3">
              <w:rPr>
                <w:sz w:val="20"/>
                <w:szCs w:val="20"/>
              </w:rPr>
              <w:t>8</w:t>
            </w:r>
            <w:r w:rsidRPr="00F712E3">
              <w:rPr>
                <w:sz w:val="20"/>
                <w:szCs w:val="20"/>
                <w:lang w:val="en-US"/>
              </w:rPr>
              <w:t>)</w:t>
            </w:r>
          </w:p>
        </w:tc>
      </w:tr>
    </w:tbl>
    <w:p w14:paraId="17B0F710" w14:textId="77777777" w:rsidR="004C4F06" w:rsidRPr="00F712E3" w:rsidRDefault="004C4F06" w:rsidP="004C4F06">
      <w:pPr>
        <w:spacing w:line="360" w:lineRule="auto"/>
        <w:ind w:left="0" w:right="-1"/>
        <w:rPr>
          <w:sz w:val="24"/>
          <w:lang w:val="en-US"/>
        </w:rPr>
      </w:pPr>
      <w:bookmarkStart w:id="0" w:name="_Hlk119706658"/>
    </w:p>
    <w:p w14:paraId="7B02F242" w14:textId="77777777" w:rsidR="004C4F06" w:rsidRPr="00F712E3" w:rsidRDefault="004C4F06" w:rsidP="004C4F06">
      <w:pPr>
        <w:spacing w:line="360" w:lineRule="auto"/>
        <w:ind w:left="0" w:right="-1"/>
        <w:rPr>
          <w:sz w:val="24"/>
          <w:lang w:val="en-US"/>
        </w:rPr>
      </w:pPr>
    </w:p>
    <w:bookmarkEnd w:id="0"/>
    <w:p w14:paraId="3B14B8D3" w14:textId="77777777" w:rsidR="004C4F06" w:rsidRPr="00F712E3" w:rsidRDefault="004C4F06" w:rsidP="004C4F06">
      <w:pPr>
        <w:pStyle w:val="a3"/>
        <w:spacing w:line="360" w:lineRule="auto"/>
        <w:ind w:right="-1"/>
        <w:jc w:val="both"/>
        <w:rPr>
          <w:sz w:val="24"/>
          <w:szCs w:val="24"/>
        </w:rPr>
      </w:pPr>
      <w:r w:rsidRPr="00F712E3">
        <w:rPr>
          <w:b/>
          <w:sz w:val="24"/>
          <w:szCs w:val="24"/>
          <w:lang w:val="en-US"/>
        </w:rPr>
        <w:t>RESEARCH</w:t>
      </w:r>
      <w:r w:rsidRPr="00F712E3">
        <w:rPr>
          <w:b/>
          <w:sz w:val="24"/>
          <w:szCs w:val="24"/>
        </w:rPr>
        <w:t xml:space="preserve"> </w:t>
      </w:r>
      <w:r w:rsidRPr="00F712E3">
        <w:rPr>
          <w:b/>
          <w:sz w:val="24"/>
          <w:szCs w:val="24"/>
          <w:lang w:val="en-US"/>
        </w:rPr>
        <w:t>LIMITATIONS</w:t>
      </w:r>
    </w:p>
    <w:p w14:paraId="25035164" w14:textId="77777777" w:rsidR="004C4F06" w:rsidRPr="00F712E3" w:rsidRDefault="004C4F06" w:rsidP="004C4F06">
      <w:pPr>
        <w:pStyle w:val="a3"/>
        <w:spacing w:line="360" w:lineRule="auto"/>
        <w:ind w:right="-1"/>
        <w:jc w:val="both"/>
        <w:rPr>
          <w:sz w:val="24"/>
          <w:szCs w:val="24"/>
          <w:lang w:val="en-US"/>
        </w:rPr>
      </w:pPr>
      <w:r w:rsidRPr="00F712E3">
        <w:rPr>
          <w:sz w:val="24"/>
          <w:szCs w:val="24"/>
          <w:lang w:val="en-US"/>
        </w:rPr>
        <w:t xml:space="preserve">On the one hand, the advantage, and on the other, the limitation of this study is the use of parental opinions to assess the frequency of symptoms in children. They could not accurately determine the presence (or absence) of any subjective signs of previous illness in their child [12]. Inclusion of infants' parents in the study reduces the reliability of </w:t>
      </w:r>
      <w:proofErr w:type="spellStart"/>
      <w:r w:rsidRPr="00F712E3">
        <w:rPr>
          <w:sz w:val="24"/>
          <w:szCs w:val="24"/>
          <w:lang w:val="en-US"/>
        </w:rPr>
        <w:t>of</w:t>
      </w:r>
      <w:proofErr w:type="spellEnd"/>
      <w:r w:rsidRPr="00F712E3">
        <w:rPr>
          <w:sz w:val="24"/>
          <w:szCs w:val="24"/>
          <w:lang w:val="en-US"/>
        </w:rPr>
        <w:t xml:space="preserve"> assessing the post-COVID syndrome presence. Obviously, the child cannot express the full range of his health-related experiences at this age. However, the proportion of children under the age of 3 years old in the sample was only 16.5%. Moreover, nowadays there are no other methods applicable for mass evaluation of symptoms presence in children of this age, except for parents interviewing; objectification of their symptoms is the subject of future studies.</w:t>
      </w:r>
    </w:p>
    <w:p w14:paraId="0B5641E6" w14:textId="77777777" w:rsidR="004C4F06" w:rsidRPr="00F712E3" w:rsidRDefault="004C4F06" w:rsidP="004C4F06">
      <w:pPr>
        <w:pStyle w:val="a3"/>
        <w:spacing w:line="360" w:lineRule="auto"/>
        <w:ind w:right="-1"/>
        <w:jc w:val="both"/>
        <w:rPr>
          <w:sz w:val="24"/>
          <w:szCs w:val="24"/>
          <w:lang w:val="en-US"/>
        </w:rPr>
      </w:pPr>
      <w:r w:rsidRPr="00F712E3">
        <w:rPr>
          <w:sz w:val="24"/>
          <w:szCs w:val="24"/>
          <w:lang w:val="en-US"/>
        </w:rPr>
        <w:t>The study had no control group, it could lead to overestimation of the post-COVID syndrome prevalence as the symptoms from the questionnaire could occur both in healthy children and in children with various chronic diseases not related to COVID-19. For example, the national Danish study has shown that the frequency of symptoms in children of the younger age group without COVID-19 in anamnesis was higher than in those who underwent COVID-19, otherwise, in the older age group this indicator was comparable in these children [14]. It should also be noted that the frequency analysis of symptoms in subgroups formed by gender, age and COVID-19 severity could give false-positive (at p&lt;0.05) results due to the large number of comparisons.</w:t>
      </w:r>
    </w:p>
    <w:p w14:paraId="072ABC7F" w14:textId="77777777" w:rsidR="004C4F06" w:rsidRPr="00F712E3" w:rsidRDefault="004C4F06" w:rsidP="004C4F06">
      <w:pPr>
        <w:pStyle w:val="a3"/>
        <w:spacing w:line="360" w:lineRule="auto"/>
        <w:ind w:right="-1"/>
        <w:jc w:val="both"/>
        <w:rPr>
          <w:sz w:val="24"/>
          <w:szCs w:val="24"/>
          <w:lang w:val="en-US"/>
        </w:rPr>
      </w:pPr>
      <w:r w:rsidRPr="00F712E3">
        <w:rPr>
          <w:sz w:val="24"/>
          <w:szCs w:val="24"/>
          <w:lang w:val="en-US"/>
        </w:rPr>
        <w:t xml:space="preserve">The study did not assess the exact time of symptoms onset since COVID-19 diagnosis. This can be important since some symptoms of COVID-19 resolve over time (such as hyposmia) [3], while others aggravate (affective disorders). Probably every disease period has its own "typical" symptoms [2, 3]. It should also be noted that this study used slightly different term of "post-COVID syndrome" (compared to approved definition) [2]. Particularly, parents were asked about </w:t>
      </w:r>
      <w:r w:rsidRPr="00F712E3">
        <w:rPr>
          <w:sz w:val="24"/>
          <w:szCs w:val="24"/>
          <w:lang w:val="en-US"/>
        </w:rPr>
        <w:lastRenderedPageBreak/>
        <w:t>symptoms that "persist/occurred 3 months after the new coronavirus infection (COVID-19)" while approved definition [2] refers to symptoms that persist (at least) during this period. It should also be note that the syndrome is a combination of two or more symptoms with a general etiology according to the generally accepted definition [18], while according to the mentioned expert consensus one symptom is enough to diagnosis post-COVID syndrome. Thus, it will be more correct to use the term "post-COVID condition" instead of the term "post-COVID syndrome".</w:t>
      </w:r>
    </w:p>
    <w:p w14:paraId="0D8E007F" w14:textId="77777777" w:rsidR="004C4F06" w:rsidRPr="00F712E3" w:rsidRDefault="004C4F06" w:rsidP="004C4F06">
      <w:pPr>
        <w:pStyle w:val="a3"/>
        <w:spacing w:line="360" w:lineRule="auto"/>
        <w:ind w:right="-1"/>
        <w:jc w:val="both"/>
        <w:rPr>
          <w:sz w:val="24"/>
          <w:szCs w:val="24"/>
          <w:lang w:val="en-US"/>
        </w:rPr>
      </w:pPr>
      <w:r w:rsidRPr="00F712E3">
        <w:rPr>
          <w:sz w:val="24"/>
          <w:szCs w:val="24"/>
          <w:lang w:val="en-US"/>
        </w:rPr>
        <w:t>Online questionnaire is low-cost and quick method for data collection from large groups of people who have Internet access [19]. It is comfortable for respondents as it does not require a visit to medical facility. Its disadvantages include lack of Internet access and low computer skills in the population with low socio-economic status [20]. Moreover, the absence of direct contact with respondents does not allow them to clarify the questions or ask for additional information, if needed [19].</w:t>
      </w:r>
    </w:p>
    <w:p w14:paraId="1BB5CFFF" w14:textId="77777777" w:rsidR="004C4F06" w:rsidRPr="00F712E3" w:rsidRDefault="004C4F06" w:rsidP="004C4F06">
      <w:pPr>
        <w:pStyle w:val="a3"/>
        <w:spacing w:line="360" w:lineRule="auto"/>
        <w:ind w:right="-1"/>
        <w:jc w:val="both"/>
        <w:rPr>
          <w:sz w:val="24"/>
          <w:szCs w:val="24"/>
          <w:lang w:val="en-US"/>
        </w:rPr>
      </w:pPr>
    </w:p>
    <w:p w14:paraId="28F92488" w14:textId="77777777" w:rsidR="004C4F06" w:rsidRPr="00F712E3" w:rsidRDefault="004C4F06" w:rsidP="004C4F06">
      <w:pPr>
        <w:pStyle w:val="a3"/>
        <w:spacing w:line="360" w:lineRule="auto"/>
        <w:ind w:right="-1"/>
        <w:jc w:val="both"/>
        <w:rPr>
          <w:sz w:val="24"/>
          <w:szCs w:val="24"/>
          <w:lang w:val="en-US"/>
        </w:rPr>
      </w:pPr>
    </w:p>
    <w:p w14:paraId="78FB4667" w14:textId="77777777" w:rsidR="004C4F06" w:rsidRPr="00F712E3" w:rsidRDefault="004C4F06" w:rsidP="004C4F06">
      <w:pPr>
        <w:pStyle w:val="a3"/>
        <w:spacing w:line="360" w:lineRule="auto"/>
        <w:ind w:right="50"/>
        <w:jc w:val="both"/>
        <w:rPr>
          <w:b/>
          <w:sz w:val="24"/>
          <w:szCs w:val="24"/>
          <w:lang w:val="en-US"/>
        </w:rPr>
      </w:pPr>
      <w:r w:rsidRPr="00F712E3">
        <w:rPr>
          <w:b/>
          <w:sz w:val="24"/>
          <w:szCs w:val="24"/>
          <w:lang w:val="en-US"/>
        </w:rPr>
        <w:t>FINANCING SOURCE</w:t>
      </w:r>
    </w:p>
    <w:p w14:paraId="5AC8C4D1" w14:textId="77777777" w:rsidR="004C4F06" w:rsidRPr="00F712E3" w:rsidRDefault="004C4F06" w:rsidP="004C4F06">
      <w:pPr>
        <w:pStyle w:val="a3"/>
        <w:spacing w:line="360" w:lineRule="auto"/>
        <w:ind w:right="-1"/>
        <w:jc w:val="both"/>
        <w:rPr>
          <w:sz w:val="24"/>
          <w:szCs w:val="24"/>
          <w:lang w:val="en-US"/>
        </w:rPr>
      </w:pPr>
      <w:r w:rsidRPr="00F712E3">
        <w:rPr>
          <w:sz w:val="24"/>
          <w:szCs w:val="24"/>
          <w:lang w:val="en-US"/>
        </w:rPr>
        <w:t>This work was supported by the Bashkir State Medical University Strategic Academic Leadership Program (PRIORITY-2030). </w:t>
      </w:r>
    </w:p>
    <w:p w14:paraId="6333793D" w14:textId="77777777" w:rsidR="004C4F06" w:rsidRPr="00F712E3" w:rsidRDefault="004C4F06" w:rsidP="004C4F06">
      <w:pPr>
        <w:pStyle w:val="a3"/>
        <w:spacing w:line="360" w:lineRule="auto"/>
        <w:ind w:right="-1"/>
        <w:jc w:val="both"/>
        <w:rPr>
          <w:b/>
          <w:color w:val="365F91"/>
          <w:sz w:val="24"/>
          <w:szCs w:val="24"/>
          <w:lang w:val="en-US"/>
        </w:rPr>
      </w:pPr>
    </w:p>
    <w:p w14:paraId="48BF07E7" w14:textId="77777777" w:rsidR="004C4F06" w:rsidRPr="00F712E3" w:rsidRDefault="004C4F06" w:rsidP="004C4F06">
      <w:pPr>
        <w:pStyle w:val="a3"/>
        <w:spacing w:line="360" w:lineRule="auto"/>
        <w:ind w:right="-1"/>
        <w:jc w:val="both"/>
        <w:rPr>
          <w:b/>
          <w:color w:val="365F91"/>
          <w:sz w:val="24"/>
          <w:szCs w:val="24"/>
          <w:lang w:val="en-US"/>
        </w:rPr>
      </w:pPr>
    </w:p>
    <w:p w14:paraId="639F1497" w14:textId="77777777" w:rsidR="004C4F06" w:rsidRPr="00F712E3" w:rsidRDefault="004C4F06" w:rsidP="004C4F06">
      <w:pPr>
        <w:pStyle w:val="a3"/>
        <w:spacing w:line="360" w:lineRule="auto"/>
        <w:ind w:right="-1"/>
        <w:jc w:val="both"/>
        <w:rPr>
          <w:b/>
          <w:sz w:val="24"/>
          <w:szCs w:val="24"/>
          <w:shd w:val="clear" w:color="auto" w:fill="FFFFFF"/>
          <w:lang w:val="en-US"/>
        </w:rPr>
      </w:pPr>
      <w:r w:rsidRPr="00F712E3">
        <w:rPr>
          <w:b/>
          <w:sz w:val="24"/>
          <w:szCs w:val="24"/>
          <w:shd w:val="clear" w:color="auto" w:fill="FFFFFF"/>
          <w:lang w:val="en-US"/>
        </w:rPr>
        <w:t>DISCLOSURE OF INTEREST</w:t>
      </w:r>
    </w:p>
    <w:p w14:paraId="68E5BF5E" w14:textId="77777777" w:rsidR="004C4F06" w:rsidRPr="00F46A88" w:rsidRDefault="004C4F06" w:rsidP="004C4F06">
      <w:pPr>
        <w:pStyle w:val="a3"/>
        <w:spacing w:line="360" w:lineRule="auto"/>
        <w:ind w:right="-1"/>
        <w:jc w:val="both"/>
        <w:rPr>
          <w:sz w:val="24"/>
          <w:szCs w:val="24"/>
          <w:shd w:val="clear" w:color="auto" w:fill="FFFFFF"/>
          <w:lang w:val="en-US"/>
        </w:rPr>
      </w:pPr>
      <w:r w:rsidRPr="00F712E3">
        <w:rPr>
          <w:sz w:val="24"/>
          <w:szCs w:val="24"/>
          <w:shd w:val="clear" w:color="auto" w:fill="FFFFFF"/>
          <w:lang w:val="en-US"/>
        </w:rPr>
        <w:t>Not declared.</w:t>
      </w:r>
    </w:p>
    <w:p w14:paraId="50EB632C" w14:textId="77777777" w:rsidR="004C4F06" w:rsidRPr="00F46A88" w:rsidRDefault="004C4F06" w:rsidP="004C4F06">
      <w:pPr>
        <w:pStyle w:val="a3"/>
        <w:spacing w:line="360" w:lineRule="auto"/>
        <w:ind w:right="-1"/>
        <w:jc w:val="both"/>
        <w:rPr>
          <w:sz w:val="24"/>
          <w:szCs w:val="24"/>
          <w:shd w:val="clear" w:color="auto" w:fill="FFFFFF"/>
          <w:lang w:val="en-US"/>
        </w:rPr>
      </w:pPr>
    </w:p>
    <w:p w14:paraId="7A37D121" w14:textId="77777777" w:rsidR="00373D81" w:rsidRPr="004C4F06" w:rsidRDefault="00373D81">
      <w:pPr>
        <w:rPr>
          <w:lang w:val="en-US"/>
        </w:rPr>
      </w:pPr>
    </w:p>
    <w:sectPr w:rsidR="00373D81" w:rsidRPr="004C4F06" w:rsidSect="00A14CB9">
      <w:pgSz w:w="11906"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7564B"/>
    <w:multiLevelType w:val="hybridMultilevel"/>
    <w:tmpl w:val="A6B4ED36"/>
    <w:lvl w:ilvl="0" w:tplc="032E6F2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7B72848"/>
    <w:multiLevelType w:val="hybridMultilevel"/>
    <w:tmpl w:val="012C2E92"/>
    <w:lvl w:ilvl="0" w:tplc="032E6F2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0478985">
    <w:abstractNumId w:val="1"/>
  </w:num>
  <w:num w:numId="2" w16cid:durableId="13173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06"/>
    <w:rsid w:val="00373D81"/>
    <w:rsid w:val="004C4F06"/>
    <w:rsid w:val="00C63C79"/>
    <w:rsid w:val="00F712E3"/>
    <w:rsid w:val="00F9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6172"/>
  <w15:chartTrackingRefBased/>
  <w15:docId w15:val="{BA57176D-E2E3-4280-AA3C-4ADB0786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F06"/>
    <w:pPr>
      <w:suppressAutoHyphens/>
      <w:spacing w:after="0" w:line="240" w:lineRule="exact"/>
      <w:ind w:left="113" w:right="113"/>
      <w:jc w:val="both"/>
    </w:pPr>
    <w:rPr>
      <w:rFonts w:ascii="Times New Roman" w:eastAsia="Times New Roman" w:hAnsi="Times New Roman" w:cs="Times New Roman"/>
      <w:kern w:val="0"/>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4F06"/>
    <w:pPr>
      <w:spacing w:after="0" w:line="240" w:lineRule="auto"/>
    </w:pPr>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me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Ткачёва</dc:creator>
  <cp:keywords/>
  <dc:description/>
  <cp:lastModifiedBy>Надежда Ткачёва</cp:lastModifiedBy>
  <cp:revision>2</cp:revision>
  <dcterms:created xsi:type="dcterms:W3CDTF">2023-06-22T06:19:00Z</dcterms:created>
  <dcterms:modified xsi:type="dcterms:W3CDTF">2023-07-05T12:36:00Z</dcterms:modified>
</cp:coreProperties>
</file>